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20</w:t>
      </w:r>
      <w:r>
        <w:rPr>
          <w:rFonts w:hint="eastAsia" w:ascii="宋体" w:hAnsi="宋体" w:eastAsia="宋体" w:cs="宋体"/>
          <w:b/>
          <w:color w:val="auto"/>
          <w:sz w:val="24"/>
          <w:szCs w:val="24"/>
          <w:lang w:val="en-US" w:eastAsia="zh-CN"/>
        </w:rPr>
        <w:t>2</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rPr>
        <w:t>年一建公路工程管理与实务模考题</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
          <w:color w:val="auto"/>
          <w:sz w:val="24"/>
          <w:szCs w:val="24"/>
          <w:lang w:eastAsia="zh-CN"/>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
          <w:color w:val="auto"/>
          <w:kern w:val="1"/>
          <w:sz w:val="24"/>
          <w:szCs w:val="24"/>
        </w:rPr>
        <w:t>一、单选题(共20题，每题1分。每题的备选项中，只有1个最符合题意)</w:t>
      </w:r>
      <w:r>
        <w:rPr>
          <w:rFonts w:hint="eastAsia" w:ascii="宋体" w:hAnsi="宋体" w:eastAsia="宋体" w:cs="宋体"/>
          <w:bCs/>
          <w:color w:val="auto"/>
          <w:kern w:val="1"/>
          <w:sz w:val="24"/>
          <w:szCs w:val="24"/>
        </w:rPr>
        <w:t>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1.下列情况中，可以不进行试验路段施工的是（ ）。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A.特殊路基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B.二级公路填石路堤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C.三级公路填土路堤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D.拟采用新技术、新工艺、新材料、新设备的路基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答案：</w:t>
      </w:r>
      <w:r>
        <w:rPr>
          <w:rFonts w:hint="eastAsia" w:ascii="宋体" w:hAnsi="宋体" w:eastAsia="宋体" w:cs="宋体"/>
          <w:color w:val="auto"/>
          <w:kern w:val="0"/>
          <w:sz w:val="24"/>
          <w:szCs w:val="24"/>
          <w:lang w:val="en-US" w:eastAsia="zh-CN" w:bidi="ar"/>
        </w:rPr>
        <w:t xml:space="preserve">C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解析：</w:t>
      </w:r>
      <w:r>
        <w:rPr>
          <w:rFonts w:hint="eastAsia" w:ascii="宋体" w:hAnsi="宋体" w:eastAsia="宋体" w:cs="宋体"/>
          <w:color w:val="auto"/>
          <w:kern w:val="0"/>
          <w:sz w:val="24"/>
          <w:szCs w:val="24"/>
          <w:lang w:val="en-US" w:eastAsia="zh-CN" w:bidi="ar"/>
        </w:rPr>
        <w:t xml:space="preserve">下列情况下，应进行试验路段施工：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1）二级及二级以上公路路堤</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2）填石路堤、土石路堤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3）特殊填料路堤 </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4）特殊路基</w:t>
      </w:r>
    </w:p>
    <w:p>
      <w:pPr>
        <w:keepNext w:val="0"/>
        <w:keepLines w:val="0"/>
        <w:widowControl/>
        <w:suppressLineNumbers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5）拟采用新技术、新工艺、新材料、新设备的路基</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.下列抛石挤淤施工规定说法错误的是（  ）。</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A.抛石挤淤适用于处理海湾滩涂等淤泥和淤泥质土地基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处理厚度不宜大于15m。</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B.抛石挤淤应采用不易风化的片石、块石，石料直径宜不小于300mm。</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当软土地层平坦，</w:t>
      </w:r>
      <w:r>
        <w:rPr>
          <w:rFonts w:hint="eastAsia" w:ascii="宋体" w:hAnsi="宋体" w:eastAsia="宋体" w:cs="宋体"/>
          <w:color w:val="auto"/>
          <w:sz w:val="24"/>
          <w:szCs w:val="24"/>
        </w:rPr>
        <w:t>横坡缓于1：10时</w:t>
      </w:r>
      <w:r>
        <w:rPr>
          <w:rFonts w:hint="eastAsia" w:ascii="宋体" w:hAnsi="宋体" w:eastAsia="宋体" w:cs="宋体"/>
          <w:color w:val="auto"/>
          <w:sz w:val="24"/>
          <w:szCs w:val="24"/>
          <w:lang w:eastAsia="zh-CN"/>
        </w:rPr>
        <w:t>，应沿路线中线向前呈等腰三角形渐次向两侧对称抛填至全宽，将淤泥挤向两侧。</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D.当横坡陡于1：10时</w:t>
      </w:r>
      <w:r>
        <w:rPr>
          <w:rFonts w:hint="eastAsia" w:ascii="宋体" w:hAnsi="宋体" w:eastAsia="宋体" w:cs="宋体"/>
          <w:color w:val="auto"/>
          <w:sz w:val="24"/>
          <w:szCs w:val="24"/>
          <w:lang w:eastAsia="zh-CN"/>
        </w:rPr>
        <w:t>，应向高侧向低侧渐次抛填，并在低侧边部多抛投不少于2m宽。</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答案：</w:t>
      </w:r>
      <w:r>
        <w:rPr>
          <w:rFonts w:hint="eastAsia" w:ascii="宋体" w:hAnsi="宋体" w:eastAsia="宋体" w:cs="宋体"/>
          <w:color w:val="auto"/>
          <w:sz w:val="24"/>
          <w:szCs w:val="24"/>
          <w:lang w:val="en-US" w:eastAsia="zh-CN"/>
        </w:rPr>
        <w:t>A</w:t>
      </w:r>
    </w:p>
    <w:p>
      <w:pPr>
        <w:keepNext w:val="0"/>
        <w:keepLines w:val="0"/>
        <w:pageBreakBefore w:val="0"/>
        <w:kinsoku/>
        <w:wordWrap/>
        <w:overflowPunct/>
        <w:topLinePunct w:val="0"/>
        <w:bidi w:val="0"/>
        <w:snapToGrid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cs="宋体"/>
          <w:color w:val="auto"/>
          <w:sz w:val="24"/>
          <w:szCs w:val="24"/>
          <w:lang w:val="en-US" w:eastAsia="zh-CN"/>
        </w:rPr>
        <w:t>爆炸</w:t>
      </w:r>
      <w:r>
        <w:rPr>
          <w:rFonts w:hint="eastAsia" w:ascii="宋体" w:hAnsi="宋体" w:eastAsia="宋体" w:cs="宋体"/>
          <w:color w:val="auto"/>
          <w:sz w:val="24"/>
          <w:szCs w:val="24"/>
        </w:rPr>
        <w:t>挤淤适用于处理海湾滩涂等淤泥和淤泥质土地基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处理厚度不宜大于15m。</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下列不属于湿陷性黄土地基的处理措施是（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A．换填土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B．强夯法</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冲击碾压法</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D．</w:t>
      </w:r>
      <w:r>
        <w:rPr>
          <w:rFonts w:hint="eastAsia" w:ascii="宋体" w:hAnsi="宋体" w:eastAsia="宋体" w:cs="宋体"/>
          <w:color w:val="auto"/>
          <w:spacing w:val="-2"/>
          <w:sz w:val="24"/>
          <w:szCs w:val="24"/>
        </w:rPr>
        <w:t>电渗排水法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D</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湿陷性黄土地基的处理因地制宜采取换填法、冲击碾压法、强夯法、挤密桩法、桩基础法等措施对地基进行处理。</w:t>
      </w:r>
      <w:r>
        <w:rPr>
          <w:rFonts w:hint="eastAsia" w:ascii="宋体" w:hAnsi="宋体" w:eastAsia="宋体" w:cs="宋体"/>
          <w:color w:val="auto"/>
          <w:sz w:val="24"/>
          <w:szCs w:val="24"/>
          <w:lang w:val="en-US" w:eastAsia="zh-CN"/>
        </w:rPr>
        <w:t>滑坡地段</w:t>
      </w:r>
      <w:r>
        <w:rPr>
          <w:rFonts w:hint="eastAsia" w:ascii="宋体" w:hAnsi="宋体" w:eastAsia="宋体" w:cs="宋体"/>
          <w:color w:val="auto"/>
          <w:sz w:val="24"/>
          <w:szCs w:val="24"/>
        </w:rPr>
        <w:t>用物理化学方法改善滑坡带土石性质一般有焙烧法、电渗排水法和爆破灌浆法等。</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4.</w:t>
      </w:r>
      <w:r>
        <w:rPr>
          <w:rFonts w:hint="eastAsia" w:ascii="宋体" w:hAnsi="宋体" w:eastAsia="宋体" w:cs="宋体"/>
          <w:color w:val="auto"/>
          <w:kern w:val="0"/>
          <w:sz w:val="24"/>
          <w:szCs w:val="24"/>
          <w:lang w:val="en-US" w:eastAsia="zh-CN" w:bidi="ar"/>
        </w:rPr>
        <w:t xml:space="preserve">某软岩路堑路段缺乏合格石料，该路堑最适合修建的挡土墙是（ ）。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A.加筋挡土墙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B.锚杆挡土墙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C.浆砌块石衡重式挡土墙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D.扶壁式挡土墙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答案：</w:t>
      </w:r>
      <w:r>
        <w:rPr>
          <w:rFonts w:hint="eastAsia" w:ascii="宋体" w:hAnsi="宋体" w:eastAsia="宋体" w:cs="宋体"/>
          <w:color w:val="auto"/>
          <w:kern w:val="0"/>
          <w:sz w:val="24"/>
          <w:szCs w:val="24"/>
          <w:lang w:val="en-US" w:eastAsia="zh-CN" w:bidi="ar"/>
        </w:rPr>
        <w:t xml:space="preserve">B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解析：</w:t>
      </w:r>
      <w:r>
        <w:rPr>
          <w:rFonts w:hint="eastAsia" w:ascii="宋体" w:hAnsi="宋体" w:eastAsia="宋体" w:cs="宋体"/>
          <w:color w:val="auto"/>
          <w:kern w:val="0"/>
          <w:sz w:val="24"/>
          <w:szCs w:val="24"/>
          <w:lang w:val="en-US" w:eastAsia="zh-CN" w:bidi="ar"/>
        </w:rPr>
        <w:t xml:space="preserve">锚杆挡土墙适用于缺乏石料的地区和挖基困难的地段，一般用于岩质路堑路段，但其他具有锚固条件的路堑墙也可使用，还可应用于陡坡路堤。加筋土挡土墙一般应用于地形较为平坦且宽敞的填方路段上，在挖方路段或地形陡峭的山坡，由于不利于布置拉筋，一般不宜使用。重力式挡土墙是我国目前最常用的一种挡土墙形式，多用浆砌片（块）石砌筑。 </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5. 下列关于无机结合料稳定类基层适用范围说法错误的是（</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 水泥稳定集料类、石灰粉煤灰稳定集料类材料适用各级公路的基层、底基层</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B. 冰冻地区、多雨潮湿地区，石灰粉煤灰稳定集料类材料</w:t>
      </w:r>
      <w:r>
        <w:rPr>
          <w:rFonts w:hint="eastAsia" w:ascii="宋体" w:hAnsi="宋体" w:eastAsia="宋体" w:cs="宋体"/>
          <w:bCs/>
          <w:color w:val="auto"/>
          <w:sz w:val="24"/>
          <w:szCs w:val="24"/>
          <w:lang w:val="en-US" w:eastAsia="zh-CN"/>
        </w:rPr>
        <w:t>宜</w:t>
      </w:r>
      <w:r>
        <w:rPr>
          <w:rFonts w:hint="eastAsia" w:ascii="宋体" w:hAnsi="宋体" w:eastAsia="宋体" w:cs="宋体"/>
          <w:bCs/>
          <w:color w:val="auto"/>
          <w:sz w:val="24"/>
          <w:szCs w:val="24"/>
        </w:rPr>
        <w:t>用于高速公路、一级公路的</w:t>
      </w:r>
      <w:r>
        <w:rPr>
          <w:rFonts w:hint="eastAsia" w:ascii="宋体" w:hAnsi="宋体" w:cs="宋体"/>
          <w:bCs/>
          <w:color w:val="auto"/>
          <w:sz w:val="24"/>
          <w:szCs w:val="24"/>
          <w:lang w:val="en-US" w:eastAsia="zh-CN"/>
        </w:rPr>
        <w:t>上</w:t>
      </w:r>
      <w:r>
        <w:rPr>
          <w:rFonts w:hint="eastAsia" w:ascii="宋体" w:hAnsi="宋体" w:eastAsia="宋体" w:cs="宋体"/>
          <w:bCs/>
          <w:color w:val="auto"/>
          <w:sz w:val="24"/>
          <w:szCs w:val="24"/>
        </w:rPr>
        <w:t>基层或底基层</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 石灰稳定类材料宜用于各级公路底基层以及三、四级公路的基层</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D. 骨架空隙型混合料具有较高的空隙率，适用于需要考虑路面内部排水要求的基层</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 xml:space="preserve"> B</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解析：</w:t>
      </w:r>
      <w:r>
        <w:rPr>
          <w:rFonts w:hint="eastAsia" w:ascii="宋体" w:hAnsi="宋体" w:eastAsia="宋体" w:cs="宋体"/>
          <w:bCs/>
          <w:color w:val="auto"/>
          <w:sz w:val="24"/>
          <w:szCs w:val="24"/>
        </w:rPr>
        <w:t>冰冻地区、多雨潮湿地区，石灰粉煤灰稳定集料类材料宜用于高速公路、一级公路的下基层或底基层。高速公路、一级公路的基层或上基层宜选用骨架密实型混合料。二级及二级以下公路的基层和各级公路底基层可采用悬浮密实型骨架混合料。均匀密实型混合料适用于高速公路、一级公路的底基层，二级及二级以下公路的基层。骨架空隙型混合料具有较高的空隙率，适用于需要考虑路面内部排水要求的基层。</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.基层在养生过程中出现裂缝</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下列不属于</w:t>
      </w:r>
      <w:r>
        <w:rPr>
          <w:rFonts w:hint="eastAsia" w:ascii="宋体" w:hAnsi="宋体" w:eastAsia="宋体" w:cs="宋体"/>
          <w:color w:val="auto"/>
          <w:sz w:val="24"/>
          <w:szCs w:val="24"/>
        </w:rPr>
        <w:t>处理裂缝</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措施</w:t>
      </w:r>
      <w:r>
        <w:rPr>
          <w:rFonts w:hint="eastAsia" w:ascii="宋体" w:hAnsi="宋体" w:eastAsia="宋体" w:cs="宋体"/>
          <w:color w:val="auto"/>
          <w:sz w:val="24"/>
          <w:szCs w:val="24"/>
          <w:lang w:val="en-US" w:eastAsia="zh-CN"/>
        </w:rPr>
        <w:t>是</w:t>
      </w:r>
      <w:r>
        <w:rPr>
          <w:rFonts w:hint="eastAsia" w:ascii="宋体" w:hAnsi="宋体" w:eastAsia="宋体" w:cs="宋体"/>
          <w:color w:val="auto"/>
          <w:sz w:val="24"/>
          <w:szCs w:val="24"/>
        </w:rPr>
        <w:t>(    )。</w:t>
      </w:r>
    </w:p>
    <w:p>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A．灌缝</w:t>
      </w:r>
    </w:p>
    <w:p>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B. 铺设玻璃纤维格栅</w:t>
      </w:r>
    </w:p>
    <w:p>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C．洒铺热改性沥青</w:t>
      </w:r>
    </w:p>
    <w:p>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D．</w:t>
      </w:r>
      <w:r>
        <w:rPr>
          <w:rFonts w:hint="eastAsia" w:ascii="宋体" w:hAnsi="宋体" w:eastAsia="宋体" w:cs="宋体"/>
          <w:color w:val="auto"/>
          <w:sz w:val="24"/>
          <w:szCs w:val="24"/>
          <w:lang w:val="en-US" w:eastAsia="zh-CN"/>
        </w:rPr>
        <w:t>整块板更换</w:t>
      </w:r>
    </w:p>
    <w:p>
      <w:pPr>
        <w:keepNext w:val="0"/>
        <w:keepLines w:val="0"/>
        <w:pageBreakBefore w:val="0"/>
        <w:kinsoku/>
        <w:wordWrap/>
        <w:overflowPunct/>
        <w:topLinePunct w:val="0"/>
        <w:bidi w:val="0"/>
        <w:spacing w:line="360" w:lineRule="auto"/>
        <w:rPr>
          <w:rFonts w:hint="eastAsia" w:ascii="宋体" w:hAnsi="宋体" w:eastAsia="宋体" w:cs="宋体"/>
          <w:bCs/>
          <w:color w:val="auto"/>
          <w:kern w:val="2"/>
          <w:sz w:val="24"/>
          <w:szCs w:val="24"/>
          <w:lang w:eastAsia="zh-CN"/>
        </w:rPr>
      </w:pPr>
      <w:r>
        <w:rPr>
          <w:rFonts w:hint="eastAsia" w:ascii="宋体" w:hAnsi="宋体" w:cs="宋体"/>
          <w:bCs/>
          <w:color w:val="auto"/>
          <w:kern w:val="2"/>
          <w:sz w:val="24"/>
          <w:szCs w:val="24"/>
          <w:lang w:eastAsia="zh-CN"/>
        </w:rPr>
        <w:t>答案：</w:t>
      </w:r>
      <w:r>
        <w:rPr>
          <w:rFonts w:hint="eastAsia" w:ascii="宋体" w:hAnsi="宋体" w:eastAsia="宋体" w:cs="宋体"/>
          <w:bCs/>
          <w:color w:val="auto"/>
          <w:sz w:val="24"/>
          <w:szCs w:val="24"/>
          <w:lang w:val="en-US" w:eastAsia="zh-CN"/>
        </w:rPr>
        <w:t>D</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cs="宋体"/>
          <w:bCs/>
          <w:color w:val="auto"/>
          <w:kern w:val="2"/>
          <w:sz w:val="24"/>
          <w:szCs w:val="24"/>
          <w:lang w:eastAsia="zh-CN"/>
        </w:rPr>
        <w:t>解析：</w:t>
      </w:r>
      <w:r>
        <w:rPr>
          <w:rFonts w:hint="eastAsia" w:ascii="宋体" w:hAnsi="宋体" w:eastAsia="宋体" w:cs="宋体"/>
          <w:color w:val="auto"/>
          <w:sz w:val="24"/>
          <w:szCs w:val="24"/>
        </w:rPr>
        <w:t>基层在养生过程中出现裂缝，经过弯沉检测，结构层的承载能力满足设计要求时，可继续铺筑上面的沥青面层，也可采取下列措施处理裂缝：</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⑴在裂缝位置灌缝。</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⑵在裂缝位置铺设玻璃纤维格栅。</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⑶洒铺热改性沥青。</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w:t>
      </w:r>
      <w:r>
        <w:rPr>
          <w:rFonts w:hint="eastAsia" w:ascii="宋体" w:hAnsi="宋体" w:eastAsia="宋体" w:cs="宋体"/>
          <w:color w:val="auto"/>
          <w:sz w:val="24"/>
          <w:szCs w:val="24"/>
        </w:rPr>
        <w:t>下列关于混凝土路面说法错误的是（  ）。</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A．纵缝</w:t>
      </w:r>
      <w:r>
        <w:rPr>
          <w:rFonts w:hint="eastAsia" w:ascii="宋体" w:hAnsi="宋体" w:eastAsia="宋体" w:cs="宋体"/>
          <w:color w:val="auto"/>
          <w:sz w:val="24"/>
          <w:szCs w:val="24"/>
          <w:lang w:val="en-US" w:eastAsia="zh-CN"/>
        </w:rPr>
        <w:t>从功能上分</w:t>
      </w:r>
      <w:r>
        <w:rPr>
          <w:rFonts w:hint="eastAsia" w:ascii="宋体" w:hAnsi="宋体" w:eastAsia="宋体" w:cs="宋体"/>
          <w:color w:val="auto"/>
          <w:sz w:val="24"/>
          <w:szCs w:val="24"/>
        </w:rPr>
        <w:t>纵向施工缝和纵向缩缝两类，构造上分为设拉杆平缝型和设拉杆假缝型</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B．横向施工缝构造上分为设传力杆平缝型和</w:t>
      </w:r>
      <w:r>
        <w:rPr>
          <w:rFonts w:hint="eastAsia" w:ascii="宋体" w:hAnsi="宋体" w:eastAsia="宋体" w:cs="宋体"/>
          <w:color w:val="auto"/>
          <w:sz w:val="24"/>
          <w:szCs w:val="24"/>
          <w:lang w:val="en-US" w:eastAsia="zh-CN"/>
        </w:rPr>
        <w:t>不</w:t>
      </w:r>
      <w:r>
        <w:rPr>
          <w:rFonts w:hint="eastAsia" w:ascii="宋体" w:hAnsi="宋体" w:eastAsia="宋体" w:cs="宋体"/>
          <w:color w:val="auto"/>
          <w:sz w:val="24"/>
          <w:szCs w:val="24"/>
        </w:rPr>
        <w:t>设传力杆平缝型</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C．横向缩缝的切缝方式应由施工期间该地区路面摊铺到切缝时的昼夜温差确定</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D．养护时间根据混凝土弯拉强度增长情况而定，混凝土路面养护时间不宜小于设计弯拉强度的80% </w:t>
      </w:r>
    </w:p>
    <w:p>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B</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横缝从功能上分为横向施工缝、横向缩缝和横向胀缝。横向施工缝从构造上分为设传力杆平缝型和设拉杆企口缝型；横向缩缝从构造上分为设传力杆假缝型和不设传力杆假缝型。</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．关于明挖扩大基础施工的说法，错误的是（　）。</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A．井点降水曲线应低于基底设计高程或开挖高程至少0.</w:t>
      </w:r>
      <w:r>
        <w:rPr>
          <w:rFonts w:hint="eastAsia" w:ascii="宋体" w:hAnsi="宋体" w:cs="宋体"/>
          <w:bCs/>
          <w:color w:val="auto"/>
          <w:sz w:val="24"/>
          <w:szCs w:val="24"/>
          <w:lang w:val="en-US" w:eastAsia="zh-CN"/>
        </w:rPr>
        <w:t>5</w:t>
      </w:r>
      <w:r>
        <w:rPr>
          <w:rFonts w:hint="eastAsia" w:ascii="宋体" w:hAnsi="宋体" w:eastAsia="宋体" w:cs="宋体"/>
          <w:bCs/>
          <w:color w:val="auto"/>
          <w:sz w:val="24"/>
          <w:szCs w:val="24"/>
        </w:rPr>
        <w:t>m</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B．基坑深度小于或等于4m且渗水量不大,采用槽钢、 型钢或工宇钢</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C．基坑开挖时，基坑周边1m范围内不得堆载和停放设备</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D．</w:t>
      </w:r>
      <w:r>
        <w:rPr>
          <w:rFonts w:hint="eastAsia" w:ascii="宋体" w:hAnsi="宋体" w:eastAsia="宋体" w:cs="宋体"/>
          <w:bCs/>
          <w:color w:val="auto"/>
          <w:sz w:val="24"/>
          <w:szCs w:val="24"/>
          <w:lang w:val="en-US" w:eastAsia="zh-CN"/>
        </w:rPr>
        <w:t>锚杆挂网喷射混凝土加固坑壁，</w:t>
      </w:r>
      <w:r>
        <w:rPr>
          <w:rFonts w:hint="default" w:ascii="宋体" w:hAnsi="宋体" w:eastAsia="宋体" w:cs="宋体"/>
          <w:bCs/>
          <w:color w:val="auto"/>
          <w:sz w:val="24"/>
          <w:szCs w:val="24"/>
          <w:lang w:val="en-US" w:eastAsia="zh-CN"/>
        </w:rPr>
        <w:t>孔深小于或等于3m时，宜采用先插</w:t>
      </w:r>
      <w:r>
        <w:rPr>
          <w:rFonts w:hint="eastAsia" w:ascii="宋体" w:hAnsi="宋体" w:eastAsia="宋体" w:cs="宋体"/>
          <w:bCs/>
          <w:color w:val="auto"/>
          <w:sz w:val="24"/>
          <w:szCs w:val="24"/>
          <w:lang w:val="en-US" w:eastAsia="zh-CN"/>
        </w:rPr>
        <w:t>入</w:t>
      </w:r>
      <w:r>
        <w:rPr>
          <w:rFonts w:hint="default" w:ascii="宋体" w:hAnsi="宋体" w:eastAsia="宋体" w:cs="宋体"/>
          <w:bCs/>
          <w:color w:val="auto"/>
          <w:sz w:val="24"/>
          <w:szCs w:val="24"/>
          <w:lang w:val="en-US" w:eastAsia="zh-CN"/>
        </w:rPr>
        <w:t>锚杆后注浆</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lang w:val="en-US" w:eastAsia="zh-CN"/>
        </w:rPr>
        <w:t>D</w:t>
      </w:r>
    </w:p>
    <w:p>
      <w:pPr>
        <w:keepNext w:val="0"/>
        <w:keepLines w:val="0"/>
        <w:pageBreakBefore w:val="0"/>
        <w:kinsoku/>
        <w:wordWrap/>
        <w:overflowPunct/>
        <w:topLinePunct w:val="0"/>
        <w:autoSpaceDE w:val="0"/>
        <w:autoSpaceDN w:val="0"/>
        <w:bidi w:val="0"/>
        <w:adjustRightInd w:val="0"/>
        <w:spacing w:line="360" w:lineRule="auto"/>
        <w:ind w:right="-58"/>
        <w:jc w:val="left"/>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eastAsia="zh-CN"/>
        </w:rPr>
        <w:t>解析：</w:t>
      </w:r>
      <w:r>
        <w:rPr>
          <w:rFonts w:hint="eastAsia" w:ascii="宋体" w:hAnsi="宋体" w:eastAsia="宋体" w:cs="宋体"/>
          <w:bCs/>
          <w:color w:val="auto"/>
          <w:sz w:val="24"/>
          <w:szCs w:val="24"/>
          <w:lang w:val="en-US" w:eastAsia="zh-CN"/>
        </w:rPr>
        <w:t>)采用锚杆挂网喷射混凝土加固坑壁时，各层锚杆进人稳定层的长度、间距和</w:t>
      </w:r>
      <w:r>
        <w:rPr>
          <w:rFonts w:hint="default" w:ascii="宋体" w:hAnsi="宋体" w:eastAsia="宋体" w:cs="宋体"/>
          <w:bCs/>
          <w:color w:val="auto"/>
          <w:sz w:val="24"/>
          <w:szCs w:val="24"/>
          <w:lang w:val="en-US" w:eastAsia="zh-CN"/>
        </w:rPr>
        <w:t>钢筋的直径应符合设计要求。孔深小于或等于3m时，宜采用先注浆后插人锚杆的施工工艺;孔深大于3m时，宜先插人锚杆后注浆。</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bCs/>
          <w:color w:val="auto"/>
          <w:sz w:val="24"/>
          <w:szCs w:val="24"/>
        </w:rPr>
        <w:t>下列关于大体积混凝土施工</w:t>
      </w:r>
      <w:r>
        <w:rPr>
          <w:rFonts w:hint="eastAsia" w:ascii="宋体" w:hAnsi="宋体" w:eastAsia="宋体" w:cs="宋体"/>
          <w:bCs/>
          <w:color w:val="auto"/>
          <w:sz w:val="24"/>
          <w:szCs w:val="24"/>
          <w:lang w:val="en-US" w:eastAsia="zh-CN"/>
        </w:rPr>
        <w:t>减少水化热</w:t>
      </w:r>
      <w:r>
        <w:rPr>
          <w:rFonts w:hint="eastAsia" w:ascii="宋体" w:hAnsi="宋体" w:eastAsia="宋体" w:cs="宋体"/>
          <w:bCs/>
          <w:color w:val="auto"/>
          <w:sz w:val="24"/>
          <w:szCs w:val="24"/>
        </w:rPr>
        <w:t>说法错误的是（</w:t>
      </w:r>
      <w:r>
        <w:rPr>
          <w:rFonts w:hint="eastAsia" w:ascii="宋体" w:hAnsi="宋体" w:cs="宋体"/>
          <w:bCs/>
          <w:color w:val="auto"/>
          <w:sz w:val="24"/>
          <w:szCs w:val="24"/>
          <w:lang w:val="en-US" w:eastAsia="zh-CN"/>
        </w:rPr>
        <w:t xml:space="preserve">  </w:t>
      </w:r>
      <w:r>
        <w:rPr>
          <w:rFonts w:hint="eastAsia" w:ascii="宋体" w:hAnsi="宋体" w:eastAsia="宋体" w:cs="宋体"/>
          <w:bCs/>
          <w:color w:val="auto"/>
          <w:sz w:val="24"/>
          <w:szCs w:val="24"/>
        </w:rPr>
        <w:t>）。</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A．宜选用低水化热和凝结时间长的水泥品种</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B. 减少单方混凝土的水泥用量</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C．大体积混凝土进行配合比设计及质量评定时，可按</w:t>
      </w: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d龄期的抗压强度控制</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D．对大体积混凝土进行温度控制时，应使其内部最高温度不大于</w:t>
      </w:r>
      <w:r>
        <w:rPr>
          <w:rFonts w:hint="eastAsia" w:ascii="宋体" w:hAnsi="宋体" w:eastAsia="宋体" w:cs="宋体"/>
          <w:bCs/>
          <w:color w:val="auto"/>
          <w:sz w:val="24"/>
          <w:szCs w:val="24"/>
          <w:lang w:val="en-US" w:eastAsia="zh-CN"/>
        </w:rPr>
        <w:t>75℃</w:t>
      </w:r>
      <w:r>
        <w:rPr>
          <w:rFonts w:hint="eastAsia" w:ascii="宋体" w:hAnsi="宋体" w:eastAsia="宋体" w:cs="宋体"/>
          <w:bCs/>
          <w:color w:val="auto"/>
          <w:sz w:val="24"/>
          <w:szCs w:val="24"/>
        </w:rPr>
        <w:t>、内表温差不大于</w:t>
      </w:r>
      <w:r>
        <w:rPr>
          <w:rFonts w:hint="eastAsia" w:ascii="宋体" w:hAnsi="宋体" w:eastAsia="宋体" w:cs="宋体"/>
          <w:bCs/>
          <w:color w:val="auto"/>
          <w:sz w:val="24"/>
          <w:szCs w:val="24"/>
          <w:lang w:val="en-US" w:eastAsia="zh-CN"/>
        </w:rPr>
        <w:t>25℃</w:t>
      </w:r>
    </w:p>
    <w:p>
      <w:pPr>
        <w:pageBreakBefore w:val="0"/>
        <w:kinsoku/>
        <w:wordWrap/>
        <w:overflowPunct/>
        <w:topLinePunct w:val="0"/>
        <w:bidi w:val="0"/>
        <w:spacing w:line="360" w:lineRule="auto"/>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lang w:val="en-US" w:eastAsia="zh-CN"/>
        </w:rPr>
        <w:t>C</w:t>
      </w:r>
    </w:p>
    <w:p>
      <w:pPr>
        <w:pageBreakBefore w:val="0"/>
        <w:kinsoku/>
        <w:wordWrap/>
        <w:overflowPunct/>
        <w:topLinePunct w:val="0"/>
        <w:bidi w:val="0"/>
        <w:spacing w:line="360" w:lineRule="auto"/>
        <w:jc w:val="left"/>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eastAsia="zh-CN"/>
        </w:rPr>
        <w:t>解析：</w:t>
      </w:r>
      <w:r>
        <w:rPr>
          <w:rFonts w:hint="eastAsia" w:ascii="宋体" w:hAnsi="宋体" w:eastAsia="宋体" w:cs="宋体"/>
          <w:bCs/>
          <w:color w:val="auto"/>
          <w:sz w:val="24"/>
          <w:szCs w:val="24"/>
        </w:rPr>
        <w:t>大体积混凝土进行配合比设计及质量评定时，可按</w:t>
      </w:r>
      <w:r>
        <w:rPr>
          <w:rFonts w:hint="eastAsia" w:ascii="宋体" w:hAnsi="宋体" w:eastAsia="宋体" w:cs="宋体"/>
          <w:bCs/>
          <w:color w:val="auto"/>
          <w:sz w:val="24"/>
          <w:szCs w:val="24"/>
          <w:lang w:val="en-US" w:eastAsia="zh-CN"/>
        </w:rPr>
        <w:t>60</w:t>
      </w:r>
      <w:r>
        <w:rPr>
          <w:rFonts w:hint="eastAsia" w:ascii="宋体" w:hAnsi="宋体" w:eastAsia="宋体" w:cs="宋体"/>
          <w:bCs/>
          <w:color w:val="auto"/>
          <w:sz w:val="24"/>
          <w:szCs w:val="24"/>
        </w:rPr>
        <w:t>d龄期的抗压强度控制</w:t>
      </w:r>
      <w:r>
        <w:rPr>
          <w:rFonts w:hint="eastAsia" w:ascii="宋体" w:hAnsi="宋体" w:eastAsia="宋体" w:cs="宋体"/>
          <w:bCs/>
          <w:color w:val="auto"/>
          <w:sz w:val="24"/>
          <w:szCs w:val="24"/>
          <w:lang w:val="en-US" w:eastAsia="zh-CN"/>
        </w:rPr>
        <w:t>。</w:t>
      </w:r>
    </w:p>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下列关于</w:t>
      </w:r>
      <w:r>
        <w:rPr>
          <w:rFonts w:hint="eastAsia" w:ascii="宋体" w:hAnsi="宋体" w:eastAsia="宋体" w:cs="宋体"/>
          <w:color w:val="auto"/>
          <w:sz w:val="24"/>
          <w:szCs w:val="24"/>
        </w:rPr>
        <w:t>先张法预制梁板施工</w:t>
      </w:r>
      <w:r>
        <w:rPr>
          <w:rFonts w:hint="eastAsia" w:ascii="宋体" w:hAnsi="宋体" w:cs="宋体"/>
          <w:color w:val="auto"/>
          <w:sz w:val="24"/>
          <w:szCs w:val="24"/>
          <w:lang w:val="en-US" w:eastAsia="zh-CN"/>
        </w:rPr>
        <w:t>说法错误的是</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锚固横梁应有足够的刚度，受力后挠度应不大于</w:t>
      </w:r>
      <w:r>
        <w:rPr>
          <w:rFonts w:hint="default" w:ascii="宋体" w:hAnsi="宋体" w:eastAsia="宋体" w:cs="宋体"/>
          <w:color w:val="auto"/>
          <w:sz w:val="24"/>
          <w:szCs w:val="24"/>
          <w:lang w:val="en-US" w:eastAsia="zh-CN"/>
        </w:rPr>
        <w:t>2mm</w:t>
      </w:r>
    </w:p>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预应力筋张拉完毕后，其位置与设计位置的偏差不得大于</w:t>
      </w:r>
      <w:r>
        <w:rPr>
          <w:rFonts w:hint="default" w:ascii="宋体" w:hAnsi="宋体" w:eastAsia="宋体" w:cs="宋体"/>
          <w:color w:val="auto"/>
          <w:sz w:val="24"/>
          <w:szCs w:val="24"/>
          <w:lang w:val="en-US" w:eastAsia="zh-CN"/>
        </w:rPr>
        <w:t>5mm ，同时不应大于构件最短边长的4% ，且宜在</w:t>
      </w:r>
      <w:r>
        <w:rPr>
          <w:rFonts w:hint="eastAsia" w:ascii="宋体" w:hAnsi="宋体" w:cs="宋体"/>
          <w:color w:val="auto"/>
          <w:sz w:val="24"/>
          <w:szCs w:val="24"/>
          <w:lang w:val="en-US" w:eastAsia="zh-CN"/>
        </w:rPr>
        <w:t>4h</w:t>
      </w:r>
      <w:r>
        <w:rPr>
          <w:rFonts w:hint="default" w:ascii="宋体" w:hAnsi="宋体" w:eastAsia="宋体" w:cs="宋体"/>
          <w:color w:val="auto"/>
          <w:sz w:val="24"/>
          <w:szCs w:val="24"/>
          <w:lang w:val="en-US" w:eastAsia="zh-CN"/>
        </w:rPr>
        <w:t>内浇筑</w:t>
      </w:r>
      <w:r>
        <w:rPr>
          <w:rFonts w:hint="eastAsia" w:ascii="宋体" w:hAnsi="宋体" w:cs="宋体"/>
          <w:color w:val="auto"/>
          <w:sz w:val="24"/>
          <w:szCs w:val="24"/>
          <w:lang w:val="en-US" w:eastAsia="zh-CN"/>
        </w:rPr>
        <w:t>混凝土</w:t>
      </w:r>
    </w:p>
    <w:p>
      <w:pPr>
        <w:pStyle w:val="2"/>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C．预应力筋放张时，</w:t>
      </w:r>
      <w:r>
        <w:rPr>
          <w:rFonts w:hint="default" w:ascii="宋体" w:hAnsi="宋体" w:eastAsia="宋体" w:cs="宋体"/>
          <w:color w:val="auto"/>
          <w:sz w:val="24"/>
          <w:szCs w:val="24"/>
          <w:lang w:val="en-US" w:eastAsia="zh-CN"/>
        </w:rPr>
        <w:t>弹性模量应不低于混凝土28d</w:t>
      </w:r>
      <w:r>
        <w:rPr>
          <w:rFonts w:hint="eastAsia" w:ascii="宋体" w:hAnsi="宋体" w:eastAsia="宋体" w:cs="宋体"/>
          <w:color w:val="auto"/>
          <w:sz w:val="24"/>
          <w:szCs w:val="24"/>
          <w:lang w:val="en-US" w:eastAsia="zh-CN"/>
        </w:rPr>
        <w:t>弹</w:t>
      </w:r>
      <w:r>
        <w:rPr>
          <w:rFonts w:hint="default" w:ascii="宋体" w:hAnsi="宋体" w:eastAsia="宋体" w:cs="宋体"/>
          <w:color w:val="auto"/>
          <w:sz w:val="24"/>
          <w:szCs w:val="24"/>
          <w:lang w:val="en-US" w:eastAsia="zh-CN"/>
        </w:rPr>
        <w:t xml:space="preserve">性模量的80% </w:t>
      </w:r>
      <w:r>
        <w:rPr>
          <w:rFonts w:hint="eastAsia" w:ascii="宋体" w:hAnsi="宋体" w:eastAsia="宋体" w:cs="宋体"/>
          <w:color w:val="auto"/>
          <w:sz w:val="24"/>
          <w:szCs w:val="24"/>
          <w:lang w:val="en-US" w:eastAsia="zh-CN"/>
        </w:rPr>
        <w:t>，当采用混凝土龄期代替弹性模量控制时应不少于5d。</w:t>
      </w:r>
    </w:p>
    <w:p>
      <w:pPr>
        <w:pStyle w:val="2"/>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D．单根钢筋采用拧松螺母的方法放张时，宜先中</w:t>
      </w:r>
      <w:r>
        <w:rPr>
          <w:rFonts w:hint="default" w:ascii="宋体" w:hAnsi="宋体" w:eastAsia="宋体" w:cs="宋体"/>
          <w:color w:val="auto"/>
          <w:sz w:val="24"/>
          <w:szCs w:val="24"/>
          <w:lang w:val="en-US" w:eastAsia="zh-CN"/>
        </w:rPr>
        <w:t>间</w:t>
      </w:r>
      <w:r>
        <w:rPr>
          <w:rFonts w:hint="eastAsia" w:ascii="宋体" w:hAnsi="宋体" w:eastAsia="宋体" w:cs="宋体"/>
          <w:color w:val="auto"/>
          <w:sz w:val="24"/>
          <w:szCs w:val="24"/>
          <w:lang w:val="en-US" w:eastAsia="zh-CN"/>
        </w:rPr>
        <w:t>后两侧</w:t>
      </w:r>
      <w:r>
        <w:rPr>
          <w:rFonts w:hint="default" w:ascii="宋体" w:hAnsi="宋体" w:eastAsia="宋体" w:cs="宋体"/>
          <w:color w:val="auto"/>
          <w:sz w:val="24"/>
          <w:szCs w:val="24"/>
          <w:lang w:val="en-US" w:eastAsia="zh-CN"/>
        </w:rPr>
        <w:t>，并不得一次将一根预应力筋松完</w:t>
      </w:r>
    </w:p>
    <w:p>
      <w:pPr>
        <w:pStyle w:val="2"/>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答案：D</w:t>
      </w:r>
    </w:p>
    <w:p>
      <w:pPr>
        <w:keepNext w:val="0"/>
        <w:keepLines w:val="0"/>
        <w:pageBreakBefore w:val="0"/>
        <w:widowControl/>
        <w:kinsoku/>
        <w:wordWrap/>
        <w:overflowPunct/>
        <w:topLinePunct w:val="0"/>
        <w:bidi w:val="0"/>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lang w:val="en-US" w:eastAsia="zh-CN"/>
        </w:rPr>
        <w:t>单根钢筋采用拧松螺母的方法放张时，宜先两侧后中</w:t>
      </w:r>
      <w:r>
        <w:rPr>
          <w:rFonts w:hint="default" w:ascii="宋体" w:hAnsi="宋体" w:eastAsia="宋体" w:cs="宋体"/>
          <w:color w:val="auto"/>
          <w:sz w:val="24"/>
          <w:szCs w:val="24"/>
          <w:lang w:val="en-US" w:eastAsia="zh-CN"/>
        </w:rPr>
        <w:t>间，并不得一次将一根预应力筋松完</w:t>
      </w:r>
    </w:p>
    <w:p>
      <w:pPr>
        <w:pStyle w:val="2"/>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下列关于明洞回填说法错误的是（ ）</w:t>
      </w:r>
      <w:r>
        <w:rPr>
          <w:rFonts w:hint="eastAsia" w:ascii="宋体" w:hAnsi="宋体" w:eastAsia="宋体" w:cs="宋体"/>
          <w:color w:val="auto"/>
          <w:sz w:val="24"/>
          <w:szCs w:val="24"/>
        </w:rPr>
        <w:t>。</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A.人工回填时，拱圈混凝土强度不应小于设计强度的7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B.明洞两侧回填水平宽度小于1</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 xml:space="preserve">m的范围应采用浆砌片石或同级混凝土回填 </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C.墙背回填应两侧对称进行</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底部应铺填0.5~1.0m厚碎石并夯实，然后向上回填。</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D.拱背回填应对称分层夯实，每层厚度不得大于0.3m </w:t>
      </w:r>
    </w:p>
    <w:p>
      <w:pPr>
        <w:pageBreakBefore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答案：</w:t>
      </w:r>
      <w:r>
        <w:rPr>
          <w:rFonts w:hint="eastAsia" w:ascii="宋体" w:hAnsi="宋体" w:cs="宋体"/>
          <w:color w:val="auto"/>
          <w:sz w:val="24"/>
          <w:szCs w:val="24"/>
          <w:lang w:val="en-US" w:eastAsia="zh-CN"/>
        </w:rPr>
        <w:t>A</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明洞回填施工应符合下列规定：</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人工回填时，拱圈混凝土强度不应小于设计强度的75%。机械回填时，拱圈混凝土强度不应小于设计强度。</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明洞两侧回填水平宽度小于1.2m的范围应采用浆砌片石或同级混凝土回填。</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回填材料不宜采用膨胀岩土。</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回填顶面0.2m可用耕植土回填。</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墙背回填应两侧对称进行。底部应铺填0.5~1.0m厚碎石并夯实，然后向上回填。</w:t>
      </w:r>
    </w:p>
    <w:p>
      <w:pPr>
        <w:pageBreakBefore w:val="0"/>
        <w:kinsoku/>
        <w:wordWrap/>
        <w:overflowPunct/>
        <w:topLinePunct w:val="0"/>
        <w:bidi w:val="0"/>
        <w:spacing w:beforeLines="0" w:afterLines="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拱背回填应对称分层夯实，每层厚度不得大于0.3m，两侧回填高差不得大于0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5m , 回填至拱顶以上1.0m后，方可采用机械碾压。</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12.</w:t>
      </w:r>
      <w:r>
        <w:rPr>
          <w:rFonts w:hint="eastAsia" w:ascii="宋体" w:hAnsi="宋体" w:eastAsia="宋体" w:cs="宋体"/>
          <w:color w:val="auto"/>
          <w:sz w:val="24"/>
          <w:szCs w:val="24"/>
        </w:rPr>
        <w:t>隧道围岩为Ⅳ～Ⅴ级的中小跨度隧道，宜采用(  )。</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A．全断面</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环形开挖</w:t>
      </w:r>
      <w:r>
        <w:rPr>
          <w:rFonts w:hint="eastAsia" w:ascii="宋体" w:hAnsi="宋体" w:eastAsia="宋体" w:cs="宋体"/>
          <w:color w:val="auto"/>
          <w:sz w:val="24"/>
          <w:szCs w:val="24"/>
        </w:rPr>
        <w:t>留核心土法</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C．台阶法</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D．双侧壁导坑法</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lang w:val="en-US" w:eastAsia="zh-CN"/>
        </w:rPr>
        <w:t>B</w:t>
      </w:r>
    </w:p>
    <w:p>
      <w:pPr>
        <w:keepNext w:val="0"/>
        <w:keepLines w:val="0"/>
        <w:pageBreakBefore w:val="0"/>
        <w:widowControl/>
        <w:kinsoku/>
        <w:wordWrap/>
        <w:overflowPunct/>
        <w:topLinePunct w:val="0"/>
        <w:bidi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解析：</w:t>
      </w:r>
      <w:r>
        <w:rPr>
          <w:rFonts w:hint="eastAsia" w:ascii="宋体" w:hAnsi="宋体" w:eastAsia="宋体" w:cs="宋体"/>
          <w:color w:val="auto"/>
          <w:sz w:val="24"/>
          <w:szCs w:val="24"/>
        </w:rPr>
        <w:t>⑴全断面法适用用于Ⅰ～Ⅲ级围岩的中小跨度隧道，Ⅳ级围岩中跨度隧道和Ⅲ级围岩大跨度隧道在采用了有效的预加固措施后，也可采用全断面法开挖。⑵台阶法适用于Ⅲ～Ⅳ级围岩的中小跨度隧道，Ⅴ级围岩的小跨度隧道在采用了有效的预加固措施后亦可采用台阶法开挖。⑶环形开挖预留核心土法适用于Ⅳ～Ⅴ级围岩或一般土质围岩的中小跨度隧道，每循环开挖长度宜为0.5～1.0m，核心土面积不应小于整个断面的50%。⑷双侧壁导坑法适用于浅埋大跨度隧道及地表下沉量要求严格而围岩条件很差的情况。</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.下列属于密闭式盾构的</w:t>
      </w:r>
      <w:r>
        <w:rPr>
          <w:rFonts w:hint="eastAsia" w:ascii="宋体" w:hAnsi="宋体" w:cs="宋体"/>
          <w:color w:val="auto"/>
          <w:sz w:val="24"/>
          <w:szCs w:val="24"/>
          <w:lang w:val="en-US" w:eastAsia="zh-CN"/>
        </w:rPr>
        <w:t>是</w:t>
      </w:r>
      <w:r>
        <w:rPr>
          <w:rFonts w:hint="eastAsia" w:ascii="宋体" w:hAnsi="宋体" w:eastAsia="宋体" w:cs="宋体"/>
          <w:color w:val="auto"/>
          <w:sz w:val="24"/>
          <w:szCs w:val="24"/>
        </w:rPr>
        <w:t>（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A.土压式盾构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B.手掘式盾构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C.半机械式盾构</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D.机械式盾构</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A</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密闭式盾构机又可分为土压式和泥水式两种；敞开式盾构机按开挖方式划分，可分为手掘式、半机械式和机械式三种。</w:t>
      </w:r>
    </w:p>
    <w:p>
      <w:pPr>
        <w:keepNext w:val="0"/>
        <w:keepLines w:val="0"/>
        <w:pageBreakBefore w:val="0"/>
        <w:kinsoku/>
        <w:wordWrap/>
        <w:overflowPunct/>
        <w:topLinePunct w:val="0"/>
        <w:bidi w:val="0"/>
        <w:spacing w:line="360" w:lineRule="auto"/>
        <w:rPr>
          <w:rFonts w:hint="eastAsia" w:ascii="宋体" w:hAnsi="宋体" w:eastAsia="宋体" w:cs="宋体"/>
          <w:bCs/>
          <w:color w:val="auto"/>
          <w:sz w:val="24"/>
          <w:szCs w:val="24"/>
        </w:rPr>
      </w:pPr>
      <w:r>
        <w:rPr>
          <w:rFonts w:hint="eastAsia" w:ascii="宋体" w:hAnsi="宋体" w:eastAsia="宋体" w:cs="宋体"/>
          <w:color w:val="auto"/>
          <w:sz w:val="24"/>
          <w:szCs w:val="24"/>
        </w:rPr>
        <w:t>14.公路工程流水施工分类，不属于按流水节拍的流水施工分类是（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A．等节拍（等节奏）流水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B．等步距异节拍（异节奏）流水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C．异步距异节拍流水</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D．流水线法流水施工</w:t>
      </w:r>
    </w:p>
    <w:p>
      <w:pPr>
        <w:keepNext w:val="0"/>
        <w:keepLines w:val="0"/>
        <w:pageBreakBefore w:val="0"/>
        <w:kinsoku/>
        <w:wordWrap/>
        <w:overflowPunct/>
        <w:topLinePunct w:val="0"/>
        <w:bidi w:val="0"/>
        <w:snapToGrid w:val="0"/>
        <w:spacing w:line="360" w:lineRule="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color w:val="auto"/>
          <w:sz w:val="24"/>
          <w:szCs w:val="24"/>
        </w:rPr>
        <w:t>D</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按流水节拍的流水施工分类：</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(1)有节拍(有节奏)流水: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①等节拍(等节奏)流水，所有的流水节拍相同且流水步距=流水节拍，是理想的流水施工。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②异节拍(异节奏)流水，可进一步分为成倍流水(等步距异节拍)和分别流水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(异步距异节拍)。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 xml:space="preserve">(2)无节拍(无节奏)流水:流水节拍一般不相同，用累加数列错位相减取大差的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default" w:ascii="宋体" w:hAnsi="宋体" w:eastAsia="宋体" w:cs="宋体"/>
          <w:color w:val="auto"/>
          <w:sz w:val="24"/>
          <w:szCs w:val="24"/>
          <w:lang w:val="en-US" w:eastAsia="zh-CN"/>
        </w:rPr>
        <w:t>方法求流水步距。</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按施工段在空间分布形式流水施工分类：流水段法流水施工</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流水线法流水施工。</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15.钻孔灌注桩实测项目中，</w:t>
      </w:r>
      <w:r>
        <w:rPr>
          <w:rFonts w:hint="eastAsia" w:ascii="宋体" w:hAnsi="宋体" w:cs="宋体"/>
          <w:color w:val="auto"/>
          <w:sz w:val="24"/>
          <w:szCs w:val="24"/>
          <w:lang w:val="en-US" w:eastAsia="zh-CN"/>
        </w:rPr>
        <w:t>不</w:t>
      </w:r>
      <w:r>
        <w:rPr>
          <w:rFonts w:hint="eastAsia" w:ascii="宋体" w:hAnsi="宋体" w:eastAsia="宋体" w:cs="宋体"/>
          <w:color w:val="auto"/>
          <w:sz w:val="24"/>
          <w:szCs w:val="24"/>
          <w:lang w:val="en-US" w:eastAsia="zh-CN"/>
        </w:rPr>
        <w:t xml:space="preserve">属于关键项目的是（ ）。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A.混凝土强度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default" w:ascii="宋体" w:hAnsi="宋体" w:eastAsia="宋体" w:cs="宋体"/>
          <w:color w:val="auto"/>
          <w:sz w:val="24"/>
          <w:szCs w:val="24"/>
          <w:lang w:val="en-US" w:eastAsia="zh-CN"/>
        </w:rPr>
        <w:t>孔深</w:t>
      </w: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w:t>
      </w:r>
      <w:r>
        <w:rPr>
          <w:rFonts w:hint="default" w:ascii="宋体" w:hAnsi="宋体" w:eastAsia="宋体" w:cs="宋体"/>
          <w:color w:val="auto"/>
          <w:sz w:val="24"/>
          <w:szCs w:val="24"/>
          <w:lang w:val="en-US" w:eastAsia="zh-CN"/>
        </w:rPr>
        <w:t>孔径</w:t>
      </w: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D.</w:t>
      </w:r>
      <w:r>
        <w:rPr>
          <w:rFonts w:hint="default" w:ascii="宋体" w:hAnsi="宋体" w:eastAsia="宋体" w:cs="宋体"/>
          <w:color w:val="auto"/>
          <w:sz w:val="24"/>
          <w:szCs w:val="24"/>
          <w:lang w:val="en-US" w:eastAsia="zh-CN"/>
        </w:rPr>
        <w:t>桩身完整性</w:t>
      </w:r>
      <w:r>
        <w:rPr>
          <w:rFonts w:hint="eastAsia" w:ascii="宋体" w:hAnsi="宋体" w:eastAsia="宋体" w:cs="宋体"/>
          <w:color w:val="auto"/>
          <w:sz w:val="24"/>
          <w:szCs w:val="24"/>
          <w:lang w:val="en-US" w:eastAsia="zh-CN"/>
        </w:rPr>
        <w:t xml:space="preserve"> </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C</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解析：</w:t>
      </w:r>
      <w:r>
        <w:rPr>
          <w:rFonts w:hint="eastAsia" w:ascii="宋体" w:hAnsi="宋体" w:eastAsia="宋体" w:cs="宋体"/>
          <w:color w:val="auto"/>
          <w:sz w:val="24"/>
          <w:szCs w:val="24"/>
          <w:lang w:val="en-US" w:eastAsia="zh-CN"/>
        </w:rPr>
        <w:t>混凝土强度（△）</w:t>
      </w:r>
      <w:r>
        <w:rPr>
          <w:rFonts w:hint="default" w:ascii="宋体" w:hAnsi="宋体" w:eastAsia="宋体" w:cs="宋体"/>
          <w:color w:val="auto"/>
          <w:sz w:val="24"/>
          <w:szCs w:val="24"/>
          <w:lang w:val="en-US" w:eastAsia="zh-CN"/>
        </w:rPr>
        <w:t>、桩位、孔深</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、孔径、钻孔倾斜度、沉淀厚度、桩身完整性</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16.</w:t>
      </w:r>
      <w:r>
        <w:rPr>
          <w:rFonts w:hint="eastAsia" w:ascii="宋体" w:hAnsi="宋体" w:eastAsia="宋体" w:cs="宋体"/>
          <w:color w:val="auto"/>
          <w:sz w:val="24"/>
          <w:szCs w:val="24"/>
        </w:rPr>
        <w:t>下列关于公路工程施工技术交底工作的叙述正确的是(  )。</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A．第三级交底由项目总工向项目各部门负责人及全体技术人员进行交底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B．第二级交底由项目技术部门负责人或各分部分项工程主管工程师向现场技术人员和班组长进行交底</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C．第一级交底由现场技术员负责向班组全体作业人员进行技术交底</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D．第一级交底交底主要内容为分部分项工程的施工工序等</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B</w:t>
      </w:r>
    </w:p>
    <w:p>
      <w:pPr>
        <w:pStyle w:val="2"/>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解析：</w:t>
      </w:r>
      <w:r>
        <w:rPr>
          <w:rFonts w:hint="eastAsia" w:ascii="宋体" w:hAnsi="宋体" w:eastAsia="宋体" w:cs="宋体"/>
          <w:bCs/>
          <w:color w:val="auto"/>
          <w:sz w:val="24"/>
          <w:szCs w:val="24"/>
        </w:rPr>
        <w:t>技术交底的分级要求及内容：</w:t>
      </w:r>
    </w:p>
    <w:tbl>
      <w:tblPr>
        <w:tblStyle w:val="7"/>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4"/>
        <w:gridCol w:w="2250"/>
        <w:gridCol w:w="2155"/>
        <w:gridCol w:w="2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174"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分级</w:t>
            </w:r>
          </w:p>
        </w:tc>
        <w:tc>
          <w:tcPr>
            <w:tcW w:w="2250"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交底人</w:t>
            </w:r>
          </w:p>
        </w:tc>
        <w:tc>
          <w:tcPr>
            <w:tcW w:w="2155"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接受人</w:t>
            </w:r>
          </w:p>
        </w:tc>
        <w:tc>
          <w:tcPr>
            <w:tcW w:w="2897" w:type="dxa"/>
            <w:shd w:val="clear" w:color="auto" w:fill="auto"/>
            <w:tcMar>
              <w:top w:w="85" w:type="dxa"/>
              <w:left w:w="113" w:type="dxa"/>
              <w:bottom w:w="85"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trPr>
        <w:tc>
          <w:tcPr>
            <w:tcW w:w="1174"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第一级</w:t>
            </w:r>
          </w:p>
        </w:tc>
        <w:tc>
          <w:tcPr>
            <w:tcW w:w="2250"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项目总工</w:t>
            </w:r>
          </w:p>
        </w:tc>
        <w:tc>
          <w:tcPr>
            <w:tcW w:w="2155"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项目各部门负责人及全体技术人员</w:t>
            </w:r>
          </w:p>
        </w:tc>
        <w:tc>
          <w:tcPr>
            <w:tcW w:w="2897" w:type="dxa"/>
            <w:shd w:val="clear" w:color="auto" w:fill="auto"/>
            <w:tcMar>
              <w:top w:w="85" w:type="dxa"/>
              <w:left w:w="113" w:type="dxa"/>
              <w:bottom w:w="85"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实施性施工组织设计、技术策划、总体施工方案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3" w:hRule="atLeast"/>
        </w:trPr>
        <w:tc>
          <w:tcPr>
            <w:tcW w:w="1174"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第二级</w:t>
            </w:r>
          </w:p>
        </w:tc>
        <w:tc>
          <w:tcPr>
            <w:tcW w:w="2250"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项目技术部门负责人或各分部分项工程主管工程师</w:t>
            </w:r>
          </w:p>
        </w:tc>
        <w:tc>
          <w:tcPr>
            <w:tcW w:w="2155"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现场技术人员和班组长</w:t>
            </w:r>
          </w:p>
        </w:tc>
        <w:tc>
          <w:tcPr>
            <w:tcW w:w="2897" w:type="dxa"/>
            <w:shd w:val="clear" w:color="auto" w:fill="auto"/>
            <w:tcMar>
              <w:top w:w="85" w:type="dxa"/>
              <w:left w:w="113" w:type="dxa"/>
              <w:bottom w:w="85"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分部分项工程施工方案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1" w:hRule="atLeast"/>
        </w:trPr>
        <w:tc>
          <w:tcPr>
            <w:tcW w:w="1174"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第三级</w:t>
            </w:r>
          </w:p>
        </w:tc>
        <w:tc>
          <w:tcPr>
            <w:tcW w:w="2250"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现场技术员</w:t>
            </w:r>
          </w:p>
        </w:tc>
        <w:tc>
          <w:tcPr>
            <w:tcW w:w="2155" w:type="dxa"/>
            <w:shd w:val="clear" w:color="auto" w:fill="auto"/>
            <w:tcMar>
              <w:top w:w="15" w:type="dxa"/>
              <w:left w:w="57" w:type="dxa"/>
              <w:bottom w:w="0"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班组全体作业人员</w:t>
            </w:r>
          </w:p>
        </w:tc>
        <w:tc>
          <w:tcPr>
            <w:tcW w:w="2897" w:type="dxa"/>
            <w:shd w:val="clear" w:color="auto" w:fill="auto"/>
            <w:tcMar>
              <w:top w:w="85" w:type="dxa"/>
              <w:left w:w="113" w:type="dxa"/>
              <w:bottom w:w="85" w:type="dxa"/>
              <w:right w:w="113" w:type="dxa"/>
            </w:tcMar>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分部分项工程的施工工序</w:t>
            </w:r>
          </w:p>
        </w:tc>
      </w:tr>
    </w:tbl>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bCs/>
          <w:color w:val="auto"/>
          <w:sz w:val="24"/>
          <w:szCs w:val="24"/>
        </w:rPr>
        <w:t>17.</w:t>
      </w:r>
      <w:r>
        <w:rPr>
          <w:rFonts w:hint="eastAsia" w:ascii="宋体" w:hAnsi="宋体" w:eastAsia="宋体" w:cs="宋体"/>
          <w:color w:val="auto"/>
          <w:kern w:val="0"/>
          <w:sz w:val="24"/>
          <w:szCs w:val="24"/>
          <w:lang w:val="en-US" w:eastAsia="zh-CN" w:bidi="ar"/>
        </w:rPr>
        <w:t>关于封层、 透层、 粘层施工安全管理的说法， 错误的是（ ） 。</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A.洒布车行驶中不得用加热系统</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B.洒布地段不得使用明火</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C.小型机具洒布沥青时，喷头不得朝内</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D.喷头10m范围不得站人</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宋体" w:hAnsi="宋体" w:eastAsia="宋体" w:cs="宋体"/>
          <w:bCs/>
          <w:color w:val="auto"/>
          <w:sz w:val="24"/>
          <w:szCs w:val="24"/>
          <w:lang w:val="en-US"/>
        </w:rPr>
      </w:pPr>
      <w:r>
        <w:rPr>
          <w:rFonts w:hint="eastAsia" w:ascii="宋体" w:hAnsi="宋体" w:cs="宋体"/>
          <w:bCs/>
          <w:color w:val="auto"/>
          <w:kern w:val="0"/>
          <w:sz w:val="24"/>
          <w:szCs w:val="24"/>
          <w:lang w:val="en-US" w:eastAsia="zh-CN" w:bidi="ar"/>
        </w:rPr>
        <w:t>答案：</w:t>
      </w:r>
      <w:r>
        <w:rPr>
          <w:rFonts w:hint="eastAsia" w:ascii="宋体" w:hAnsi="宋体" w:eastAsia="宋体" w:cs="宋体"/>
          <w:b/>
          <w:color w:val="auto"/>
          <w:kern w:val="0"/>
          <w:sz w:val="24"/>
          <w:szCs w:val="24"/>
          <w:lang w:val="en-US" w:eastAsia="zh-CN" w:bidi="ar"/>
        </w:rPr>
        <w:t>C</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解析：</w:t>
      </w:r>
      <w:r>
        <w:rPr>
          <w:rFonts w:hint="eastAsia" w:ascii="宋体" w:hAnsi="宋体" w:eastAsia="宋体" w:cs="宋体"/>
          <w:color w:val="auto"/>
          <w:kern w:val="0"/>
          <w:sz w:val="24"/>
          <w:szCs w:val="24"/>
          <w:lang w:val="en-US" w:eastAsia="zh-CN" w:bidi="ar"/>
        </w:rPr>
        <w:t>封层、透层、粘层施工应符合下列规定：</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⑴喷洒前应做好检查井、闸井、雨水口的安全防护。</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⑵洒布车行驶中不得使用加热系统。洒布地段不得使用明火。</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kern w:val="0"/>
          <w:sz w:val="24"/>
          <w:szCs w:val="24"/>
          <w:lang w:val="en-US" w:eastAsia="zh-CN" w:bidi="ar"/>
        </w:rPr>
      </w:pP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⑶小型机具洒布沥青时，喷头不得朝外，喷头10m范围内不得站人，不得逆风作业。</w:t>
      </w:r>
    </w:p>
    <w:p>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⑷大风天气，不得喷洒沥青。</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18.</w:t>
      </w:r>
      <w:r>
        <w:rPr>
          <w:rFonts w:hint="eastAsia" w:ascii="宋体" w:hAnsi="宋体" w:eastAsia="宋体" w:cs="宋体"/>
          <w:color w:val="auto"/>
          <w:sz w:val="24"/>
          <w:szCs w:val="24"/>
        </w:rPr>
        <w:t>是施工企业和项目经理部签订责任书的主要依据</w:t>
      </w:r>
      <w:r>
        <w:rPr>
          <w:rFonts w:hint="eastAsia" w:ascii="宋体" w:hAnsi="宋体" w:eastAsia="宋体" w:cs="宋体"/>
          <w:bCs/>
          <w:color w:val="auto"/>
          <w:sz w:val="24"/>
          <w:szCs w:val="24"/>
        </w:rPr>
        <w:t>(    )。</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A.</w:t>
      </w:r>
      <w:r>
        <w:rPr>
          <w:rFonts w:hint="eastAsia" w:ascii="宋体" w:hAnsi="宋体" w:eastAsia="宋体" w:cs="宋体"/>
          <w:color w:val="auto"/>
          <w:sz w:val="24"/>
          <w:szCs w:val="24"/>
        </w:rPr>
        <w:t>项目预算总成本</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B.</w:t>
      </w:r>
      <w:r>
        <w:rPr>
          <w:rFonts w:hint="eastAsia" w:ascii="宋体" w:hAnsi="宋体" w:eastAsia="宋体" w:cs="宋体"/>
          <w:color w:val="auto"/>
          <w:sz w:val="24"/>
          <w:szCs w:val="24"/>
        </w:rPr>
        <w:t>项目预算（直接）成本</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C.</w:t>
      </w:r>
      <w:r>
        <w:rPr>
          <w:rFonts w:hint="eastAsia" w:ascii="宋体" w:hAnsi="宋体" w:eastAsia="宋体" w:cs="宋体"/>
          <w:color w:val="auto"/>
          <w:sz w:val="24"/>
          <w:szCs w:val="24"/>
        </w:rPr>
        <w:t>计划预算（直接）成本</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D.</w:t>
      </w:r>
      <w:r>
        <w:rPr>
          <w:rFonts w:hint="eastAsia" w:ascii="宋体" w:hAnsi="宋体" w:eastAsia="宋体" w:cs="宋体"/>
          <w:color w:val="auto"/>
          <w:sz w:val="24"/>
          <w:szCs w:val="24"/>
        </w:rPr>
        <w:t>实际预算（直接）成本</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 xml:space="preserve"> B</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bCs/>
          <w:color w:val="auto"/>
          <w:sz w:val="24"/>
          <w:szCs w:val="24"/>
          <w:lang w:eastAsia="zh-CN"/>
        </w:rPr>
        <w:t>解析：</w:t>
      </w:r>
      <w:r>
        <w:rPr>
          <w:rFonts w:hint="eastAsia" w:ascii="宋体" w:hAnsi="宋体" w:eastAsia="宋体" w:cs="宋体"/>
          <w:color w:val="auto"/>
          <w:sz w:val="24"/>
          <w:szCs w:val="24"/>
        </w:rPr>
        <w:t>项目预算（直接）成本是在施工准备阶段，根据企业中标的主合同工程量清单预估的工程数量和标后预算清单单价计算的预算成本，是施工企业和项目经理部签订责任书的主要依据。计划预算（直接）成本是在施工过程中，根据年度生产计划中计划的工程量和标后预算清单单价计算的预算成本，是成本管理中编制成本计划的依据。实际预算（直接）成本是在施工过程中，根据年（季、月）度业主批复的支付证书中累计计量工程量和标后预算清单单价计算的预算成本，是企业考核项目经理部成本管理成效的依据。</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19. 关于混凝土拌和设备的要求，错误的是（）。</w:t>
      </w:r>
    </w:p>
    <w:p>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A.混凝土拌合应采用强制式拌合机</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B.水、外掺剂计量应采用流量或人工计量方式</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C.拌合设备应采用质量法自动计量</w:t>
      </w:r>
    </w:p>
    <w:p>
      <w:pPr>
        <w:autoSpaceDE w:val="0"/>
        <w:autoSpaceDN w:val="0"/>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D.减水剂罐体应加设循环搅拌水泵</w:t>
      </w:r>
    </w:p>
    <w:p>
      <w:pPr>
        <w:autoSpaceDE w:val="0"/>
        <w:autoSpaceDN w:val="0"/>
        <w:adjustRightInd w:val="0"/>
        <w:spacing w:line="360" w:lineRule="auto"/>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答案：</w:t>
      </w:r>
      <w:r>
        <w:rPr>
          <w:rFonts w:hint="eastAsia" w:ascii="宋体" w:hAnsi="宋体" w:cs="宋体"/>
          <w:color w:val="auto"/>
          <w:sz w:val="24"/>
          <w:szCs w:val="24"/>
          <w:lang w:val="en-US" w:eastAsia="zh-CN"/>
        </w:rPr>
        <w:t>B</w:t>
      </w:r>
    </w:p>
    <w:p>
      <w:pPr>
        <w:autoSpaceDE w:val="0"/>
        <w:autoSpaceDN w:val="0"/>
        <w:adjustRightInd w:val="0"/>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混凝土拌合应采用强制式拌合机，单机生产能力不宜低于90m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/h。拌合设备应采用质量法自动计量，水、外掺剂计量应采用全自动电子称量法计量，禁止采用流量或人工计量方式，保证工作的连续性、自动性，且具备电脑控制及打印功能。减水剂罐体应加设循环搅拌水泵。</w:t>
      </w:r>
    </w:p>
    <w:p>
      <w:pPr>
        <w:pageBreakBefore w:val="0"/>
        <w:widowControl/>
        <w:numPr>
          <w:ilvl w:val="0"/>
          <w:numId w:val="0"/>
        </w:numPr>
        <w:kinsoku/>
        <w:wordWrap/>
        <w:overflowPunct/>
        <w:topLinePunct w:val="0"/>
        <w:bidi w:val="0"/>
        <w:spacing w:line="360" w:lineRule="auto"/>
        <w:ind w:leftChars="0"/>
        <w:jc w:val="left"/>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20.</w:t>
      </w:r>
      <w:r>
        <w:rPr>
          <w:rFonts w:hint="eastAsia" w:ascii="宋体" w:hAnsi="宋体" w:eastAsia="宋体" w:cs="宋体"/>
          <w:bCs/>
          <w:color w:val="auto"/>
          <w:kern w:val="0"/>
          <w:sz w:val="24"/>
          <w:szCs w:val="24"/>
        </w:rPr>
        <w:t>施工机械费用中的可变费用包括机驾人员工资、电费、（  ）及其他费用等。</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A．折旧费</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B．</w:t>
      </w:r>
      <w:r>
        <w:rPr>
          <w:rFonts w:hint="eastAsia" w:ascii="宋体" w:hAnsi="宋体" w:eastAsia="宋体" w:cs="宋体"/>
          <w:color w:val="auto"/>
          <w:kern w:val="0"/>
          <w:sz w:val="24"/>
          <w:szCs w:val="24"/>
          <w:lang w:val="en-US" w:eastAsia="zh-CN"/>
        </w:rPr>
        <w:t>维</w:t>
      </w:r>
      <w:r>
        <w:rPr>
          <w:rFonts w:hint="eastAsia" w:ascii="宋体" w:hAnsi="宋体" w:eastAsia="宋体" w:cs="宋体"/>
          <w:color w:val="auto"/>
          <w:kern w:val="0"/>
          <w:sz w:val="24"/>
          <w:szCs w:val="24"/>
        </w:rPr>
        <w:t>修费</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C．</w:t>
      </w:r>
      <w:r>
        <w:rPr>
          <w:rFonts w:hint="eastAsia" w:ascii="宋体" w:hAnsi="宋体" w:eastAsia="宋体" w:cs="宋体"/>
          <w:color w:val="auto"/>
          <w:kern w:val="0"/>
          <w:sz w:val="24"/>
          <w:szCs w:val="24"/>
          <w:lang w:val="en-US" w:eastAsia="zh-CN"/>
        </w:rPr>
        <w:t>安装拆卸及辅助设施费</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D．燃</w:t>
      </w:r>
      <w:r>
        <w:rPr>
          <w:rFonts w:hint="eastAsia" w:ascii="宋体" w:hAnsi="宋体" w:eastAsia="宋体" w:cs="宋体"/>
          <w:color w:val="auto"/>
          <w:kern w:val="0"/>
          <w:sz w:val="24"/>
          <w:szCs w:val="24"/>
          <w:lang w:val="en-US" w:eastAsia="zh-CN"/>
        </w:rPr>
        <w:t>油</w:t>
      </w:r>
      <w:r>
        <w:rPr>
          <w:rFonts w:hint="eastAsia" w:ascii="宋体" w:hAnsi="宋体" w:eastAsia="宋体" w:cs="宋体"/>
          <w:color w:val="auto"/>
          <w:kern w:val="0"/>
          <w:sz w:val="24"/>
          <w:szCs w:val="24"/>
        </w:rPr>
        <w:t>费 </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答案：</w:t>
      </w:r>
      <w:r>
        <w:rPr>
          <w:rFonts w:hint="eastAsia" w:ascii="宋体" w:hAnsi="宋体" w:eastAsia="宋体" w:cs="宋体"/>
          <w:color w:val="auto"/>
          <w:kern w:val="0"/>
          <w:sz w:val="24"/>
          <w:szCs w:val="24"/>
        </w:rPr>
        <w:t>D</w:t>
      </w:r>
    </w:p>
    <w:p>
      <w:pPr>
        <w:pageBreakBefore w:val="0"/>
        <w:widowControl/>
        <w:kinsoku/>
        <w:wordWrap/>
        <w:overflowPunct/>
        <w:topLinePunct w:val="0"/>
        <w:bidi w:val="0"/>
        <w:spacing w:line="360" w:lineRule="auto"/>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解析：</w:t>
      </w:r>
      <w:r>
        <w:rPr>
          <w:rFonts w:hint="eastAsia" w:ascii="宋体" w:hAnsi="宋体" w:eastAsia="宋体" w:cs="宋体"/>
          <w:color w:val="auto"/>
          <w:kern w:val="0"/>
          <w:sz w:val="24"/>
          <w:szCs w:val="24"/>
        </w:rPr>
        <w:t>不变费用包括折旧费、检修费、维修费和安装辅助费。可变费用包括：燃油费、电费、机驾人员工资及其他费用等。</w:t>
      </w:r>
    </w:p>
    <w:p>
      <w:pPr>
        <w:keepNext w:val="0"/>
        <w:keepLines w:val="0"/>
        <w:pageBreakBefore w:val="0"/>
        <w:kinsoku/>
        <w:wordWrap/>
        <w:overflowPunct/>
        <w:topLinePunct w:val="0"/>
        <w:bidi w:val="0"/>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二、多选题(共10题，每题2分。每题的备选项中，有2个或2个以上符合题意，至少有1个错项。错选，本题不得分；少选，所选的每个选项得0．5分) </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21.下列关于路基排水设施施工说法正确（  ）。</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w:t>
      </w:r>
      <w:r>
        <w:rPr>
          <w:rFonts w:hint="eastAsia" w:ascii="宋体" w:hAnsi="宋体" w:eastAsia="宋体" w:cs="宋体"/>
          <w:color w:val="auto"/>
          <w:kern w:val="0"/>
          <w:sz w:val="24"/>
          <w:szCs w:val="24"/>
          <w:lang w:val="en-US" w:eastAsia="zh-CN"/>
        </w:rPr>
        <w:t>暗沟</w:t>
      </w:r>
      <w:r>
        <w:rPr>
          <w:rFonts w:hint="eastAsia" w:ascii="宋体" w:hAnsi="宋体" w:eastAsia="宋体" w:cs="宋体"/>
          <w:color w:val="auto"/>
          <w:kern w:val="0"/>
          <w:sz w:val="24"/>
          <w:szCs w:val="24"/>
        </w:rPr>
        <w:t>沟底应埋入不透水层内，沟壁最低一排渗水孔应高出沟底200mm以上</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B.暗管宜使用钢筋混凝土圆管、PVC管、钢波纹管等材料</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C.当地下水埋藏浅或无固定含水层时，为降低地下水位或拦截地下水，可在地面以下设置渗井</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D.渗沟应设置排水层、反滤层和封闭层</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E.急流槽分节</w:t>
      </w:r>
      <w:r>
        <w:rPr>
          <w:rFonts w:hint="eastAsia" w:ascii="宋体" w:hAnsi="宋体" w:cs="宋体"/>
          <w:color w:val="auto"/>
          <w:kern w:val="0"/>
          <w:sz w:val="24"/>
          <w:szCs w:val="24"/>
          <w:lang w:val="en-US" w:eastAsia="zh-CN"/>
        </w:rPr>
        <w:t>砌筑</w:t>
      </w:r>
      <w:r>
        <w:rPr>
          <w:rFonts w:hint="eastAsia" w:ascii="宋体" w:hAnsi="宋体" w:eastAsia="宋体" w:cs="宋体"/>
          <w:color w:val="auto"/>
          <w:kern w:val="0"/>
          <w:sz w:val="24"/>
          <w:szCs w:val="24"/>
        </w:rPr>
        <w:t>长度宜为5～10m，混凝土预制块急流槽，分节长度宜为2.5～5.0m</w:t>
      </w:r>
      <w:r>
        <w:rPr>
          <w:rFonts w:hint="eastAsia" w:ascii="宋体" w:hAnsi="宋体" w:cs="宋体"/>
          <w:color w:val="auto"/>
          <w:kern w:val="0"/>
          <w:sz w:val="24"/>
          <w:szCs w:val="24"/>
          <w:lang w:eastAsia="zh-CN"/>
        </w:rPr>
        <w:t>。</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答案：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A</w:t>
      </w:r>
      <w:r>
        <w:rPr>
          <w:rFonts w:hint="eastAsia" w:ascii="宋体" w:hAnsi="宋体" w:eastAsia="宋体" w:cs="宋体"/>
          <w:color w:val="auto"/>
          <w:kern w:val="0"/>
          <w:sz w:val="24"/>
          <w:szCs w:val="24"/>
        </w:rPr>
        <w:t>BDE</w:t>
      </w:r>
    </w:p>
    <w:p>
      <w:pPr>
        <w:pageBreakBefore w:val="0"/>
        <w:shd w:val="clear" w:color="auto" w:fill="FFFFFF"/>
        <w:kinsoku/>
        <w:wordWrap/>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eastAsia="zh-CN"/>
        </w:rPr>
        <w:t>解析：</w:t>
      </w:r>
      <w:r>
        <w:rPr>
          <w:rFonts w:hint="eastAsia" w:ascii="宋体" w:hAnsi="宋体" w:eastAsia="宋体" w:cs="宋体"/>
          <w:color w:val="auto"/>
          <w:kern w:val="0"/>
          <w:sz w:val="24"/>
          <w:szCs w:val="24"/>
        </w:rPr>
        <w:t>有地下水出露的挖方路基、斜坡路堤、路基填挖交替地段，当地下水埋藏浅或无固定含水层时，为降低地下水位或拦截地下水，可在地面以下设置渗沟。渗沟有填石渗沟、管式渗沟、洞式渗沟、边坡渗沟、支撑渗沟等。</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22.关于无机结合料（半刚性）基层原材料的说法，正确的是(   )。</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A. 水泥初凝时间应大于3h，水泥的终凝时间应大于6h</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B．</w:t>
      </w:r>
      <w:r>
        <w:rPr>
          <w:rFonts w:hint="eastAsia" w:ascii="宋体" w:hAnsi="宋体" w:cs="宋体"/>
          <w:color w:val="auto"/>
          <w:kern w:val="0"/>
          <w:sz w:val="24"/>
          <w:szCs w:val="24"/>
          <w:lang w:val="en-US" w:eastAsia="zh-CN" w:bidi="ar"/>
        </w:rPr>
        <w:t>水泥</w:t>
      </w:r>
      <w:r>
        <w:rPr>
          <w:rFonts w:hint="eastAsia" w:ascii="宋体" w:hAnsi="宋体" w:eastAsia="宋体" w:cs="宋体"/>
          <w:color w:val="auto"/>
          <w:sz w:val="24"/>
          <w:szCs w:val="24"/>
        </w:rPr>
        <w:t>强度等级为32.5或42.5</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C．高速、一级公路重交通基层用作被稳定材料的粗集料压碎值≤26%</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D．</w:t>
      </w:r>
      <w:r>
        <w:rPr>
          <w:rFonts w:hint="eastAsia" w:ascii="宋体" w:hAnsi="宋体" w:eastAsia="宋体" w:cs="宋体"/>
          <w:color w:val="auto"/>
          <w:sz w:val="24"/>
          <w:szCs w:val="24"/>
        </w:rPr>
        <w:t>在水泥稳定材料中掺加缓凝剂或早强剂时，应对混合料进行试验验证</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left"/>
        <w:textAlignment w:val="auto"/>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E．水泥稳定煤矸石不宜用于高速公路和一级公路</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both"/>
        <w:textAlignment w:val="auto"/>
        <w:rPr>
          <w:rFonts w:hint="eastAsia" w:ascii="宋体" w:hAnsi="宋体" w:eastAsia="宋体" w:cs="宋体"/>
          <w:bCs/>
          <w:color w:val="auto"/>
          <w:sz w:val="24"/>
          <w:szCs w:val="24"/>
          <w:lang w:val="en-US"/>
        </w:rPr>
      </w:pPr>
      <w:r>
        <w:rPr>
          <w:rFonts w:hint="eastAsia" w:ascii="宋体" w:hAnsi="宋体" w:cs="宋体"/>
          <w:bCs/>
          <w:color w:val="auto"/>
          <w:kern w:val="0"/>
          <w:sz w:val="24"/>
          <w:szCs w:val="24"/>
          <w:lang w:val="en-US" w:eastAsia="zh-CN" w:bidi="ar"/>
        </w:rPr>
        <w:t>答案：</w:t>
      </w:r>
      <w:r>
        <w:rPr>
          <w:rFonts w:hint="eastAsia" w:ascii="宋体" w:hAnsi="宋体" w:eastAsia="宋体" w:cs="宋体"/>
          <w:bCs/>
          <w:color w:val="auto"/>
          <w:kern w:val="0"/>
          <w:sz w:val="24"/>
          <w:szCs w:val="24"/>
          <w:lang w:val="en-US" w:eastAsia="zh-CN" w:bidi="ar"/>
        </w:rPr>
        <w:t>BCDE</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bCs/>
          <w:color w:val="auto"/>
          <w:kern w:val="0"/>
          <w:sz w:val="24"/>
          <w:szCs w:val="24"/>
          <w:lang w:val="en-US" w:eastAsia="zh-CN" w:bidi="ar"/>
        </w:rPr>
        <w:t>解析：</w:t>
      </w:r>
      <w:r>
        <w:rPr>
          <w:rFonts w:hint="eastAsia" w:ascii="宋体" w:hAnsi="宋体" w:eastAsia="宋体" w:cs="宋体"/>
          <w:color w:val="auto"/>
          <w:sz w:val="24"/>
          <w:szCs w:val="24"/>
        </w:rPr>
        <w:t>所用水泥初凝时间应大于3h，终凝时间应大于6h且小于10h。</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.关于沥青混凝土路面施工时选用沥青的说法，正确的有（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A.夏季温度高且持续时间长的地区修建高速公路，应采用稠度大、黏度大的沥青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B.对日温差、年温差大的地区，宜选用针入度指数小的沥青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C.当高温要求与低温要求发生矛盾时，应优先考虑满足低温性能的要求</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D.汽车荷载剪应力大的路面结构层，宜选用稠度大、黏度大的沥青</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E.当缺乏所需标号的沥青时，可采用不同标号掺配的调和沥青</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ADE</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lang w:val="en-US" w:eastAsia="zh-CN"/>
        </w:rPr>
        <w:t>对高速公路、一级公路，夏季温度高、高温持续时间长，重载交通、山区及丘陵区上</w:t>
      </w:r>
      <w:r>
        <w:rPr>
          <w:rFonts w:hint="default" w:ascii="宋体" w:hAnsi="宋体" w:eastAsia="宋体" w:cs="宋体"/>
          <w:color w:val="auto"/>
          <w:sz w:val="24"/>
          <w:szCs w:val="24"/>
          <w:lang w:val="en-US" w:eastAsia="zh-CN"/>
        </w:rPr>
        <w:t>坡路段、服务区、停车场等行车速度慢的路段，尤其是汽车荷载剪应力大的层次，宜采用稠度大、教度大的沥青，也可提高高温气候分区的温度水平选用沥青等级;对冬季寒冷的地区或交通量小的公路、旅游公路宜选用稠度小、低温延度大的沥青;对温度日温差、年温差大的地区宜注意选用针人度指数大的沥青。当高温要求与低温要求发生矛盾时应优先考虑满足高温性能的要求。当缺乏所需标号的沥青时，可采用不同标号掺配的调合沥青，其掺配比例由试验决定。</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24．关于沉井施工要求的说法，正确的是（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A．无围堰筑岛，宜在沉井周围设置不小于1.5m宽的护道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B．沉井的混凝土强度满足抽垫后受力的要求时方可将支垫抽除</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C．应制订专项施工技术方案</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D．宜采用排水的方式除土下沉</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E．正常下沉时，应自孔刃脚处向中间均匀对称除土</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ABC</w:t>
      </w:r>
    </w:p>
    <w:p>
      <w:pPr>
        <w:pStyle w:val="3"/>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hAnsi="宋体" w:cs="宋体"/>
          <w:bCs/>
          <w:color w:val="auto"/>
          <w:sz w:val="24"/>
          <w:szCs w:val="24"/>
          <w:lang w:eastAsia="zh-CN"/>
        </w:rPr>
        <w:t>解析：</w:t>
      </w:r>
      <w:r>
        <w:rPr>
          <w:rFonts w:hint="eastAsia" w:ascii="宋体" w:hAnsi="宋体" w:eastAsia="宋体" w:cs="宋体"/>
          <w:color w:val="auto"/>
          <w:sz w:val="24"/>
          <w:szCs w:val="24"/>
        </w:rPr>
        <w:t>沉井的下沉宜采用不排水的方式除土下沉。在稳定的土层中，可采用排水方式除土下沉，但应有安全措施，防止发生事故。正常下沉时，应自井孔中间向刃脚处均匀对称除土。</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25.地下连续墙施工主要工序包括（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A．开挖导沟</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B．挖槽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C．下放钢筋笼</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D．浇筑混凝土</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E．槽段间的连接</w:t>
      </w:r>
    </w:p>
    <w:p>
      <w:pPr>
        <w:keepNext w:val="0"/>
        <w:keepLines w:val="0"/>
        <w:pageBreakBefore w:val="0"/>
        <w:kinsoku/>
        <w:wordWrap/>
        <w:overflowPunct/>
        <w:topLinePunct w:val="0"/>
        <w:bidi w:val="0"/>
        <w:snapToGrid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BCDE</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解析：</w:t>
      </w:r>
      <w:r>
        <w:rPr>
          <w:rFonts w:hint="eastAsia" w:ascii="宋体" w:hAnsi="宋体" w:eastAsia="宋体" w:cs="宋体"/>
          <w:color w:val="auto"/>
          <w:sz w:val="24"/>
          <w:szCs w:val="24"/>
        </w:rPr>
        <w:t>地下连续墙施工一般包括挖槽、下放钢筋笼、浇注混凝土、槽段间的连接四个主要工序。</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w:t>
      </w:r>
      <w:r>
        <w:rPr>
          <w:rFonts w:hint="eastAsia" w:ascii="宋体" w:hAnsi="宋体" w:eastAsia="宋体" w:cs="宋体"/>
          <w:color w:val="auto"/>
          <w:sz w:val="24"/>
          <w:szCs w:val="24"/>
          <w:lang w:val="en-US" w:eastAsia="zh-CN"/>
        </w:rPr>
        <w:t>下列关于</w:t>
      </w:r>
      <w:r>
        <w:rPr>
          <w:rFonts w:hint="eastAsia" w:ascii="宋体" w:hAnsi="宋体" w:eastAsia="宋体" w:cs="宋体"/>
          <w:color w:val="auto"/>
          <w:sz w:val="24"/>
          <w:szCs w:val="24"/>
        </w:rPr>
        <w:t>隧道供电电压</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供电线路布置和安装</w:t>
      </w:r>
      <w:r>
        <w:rPr>
          <w:rFonts w:hint="eastAsia" w:ascii="宋体" w:hAnsi="宋体" w:eastAsia="宋体" w:cs="宋体"/>
          <w:color w:val="auto"/>
          <w:sz w:val="24"/>
          <w:szCs w:val="24"/>
          <w:lang w:val="en-US" w:eastAsia="zh-CN"/>
        </w:rPr>
        <w:t>说法正确的是</w:t>
      </w:r>
      <w:r>
        <w:rPr>
          <w:rFonts w:hint="eastAsia" w:ascii="宋体" w:hAnsi="宋体" w:eastAsia="宋体" w:cs="宋体"/>
          <w:color w:val="auto"/>
          <w:sz w:val="24"/>
          <w:szCs w:val="24"/>
        </w:rPr>
        <w:t>（　）。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A.成洞段和不作业地段可用220V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B.瓦斯地段不得超过110V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C.一般作业地段不宜大于36V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D.施工地段的临时电线路宜采用橡套电缆</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E.瓦斯地段的输电线宜使用皮线 </w:t>
      </w:r>
    </w:p>
    <w:p>
      <w:pPr>
        <w:keepNext w:val="0"/>
        <w:keepLines w:val="0"/>
        <w:pageBreakBefore w:val="0"/>
        <w:kinsoku/>
        <w:wordWrap/>
        <w:overflowPunct/>
        <w:topLinePunct w:val="0"/>
        <w:bidi w:val="0"/>
        <w:spacing w:line="360" w:lineRule="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lang w:val="en-US" w:eastAsia="zh-CN"/>
        </w:rPr>
        <w:t>ABCD</w:t>
      </w:r>
    </w:p>
    <w:p>
      <w:pPr>
        <w:keepNext w:val="0"/>
        <w:keepLines w:val="0"/>
        <w:pageBreakBefore w:val="0"/>
        <w:kinsoku/>
        <w:wordWrap/>
        <w:overflowPunct/>
        <w:topLinePunct w:val="0"/>
        <w:bidi w:val="0"/>
        <w:spacing w:line="360" w:lineRule="auto"/>
        <w:rPr>
          <w:rFonts w:hint="eastAsia" w:ascii="宋体" w:hAnsi="宋体" w:eastAsia="宋体" w:cs="宋体"/>
          <w:color w:val="auto"/>
          <w:sz w:val="24"/>
          <w:szCs w:val="24"/>
          <w:lang w:eastAsia="zh-CN"/>
        </w:rPr>
      </w:pPr>
      <w:r>
        <w:rPr>
          <w:rFonts w:hint="eastAsia" w:ascii="宋体" w:hAnsi="宋体" w:cs="宋体"/>
          <w:bCs/>
          <w:color w:val="auto"/>
          <w:sz w:val="24"/>
          <w:szCs w:val="24"/>
          <w:lang w:eastAsia="zh-CN"/>
        </w:rPr>
        <w:t>解析：</w:t>
      </w:r>
      <w:r>
        <w:rPr>
          <w:rFonts w:hint="eastAsia" w:ascii="宋体" w:hAnsi="宋体" w:eastAsia="宋体" w:cs="宋体"/>
          <w:color w:val="auto"/>
          <w:sz w:val="24"/>
          <w:szCs w:val="24"/>
        </w:rPr>
        <w:t>隧道照明，成洞段和不作业地段可用220V，瓦斯地段不得超过110V，一般作业地段不宜大于36V，手提作业灯为12~24V；成洞地段固定的电线路，应使用绝缘良好胶皮线架设；施工地段的临时电线路宜采用橡套电缆；竖井、斜井宜使用铠装电缆；瓦斯地段的输电线必须使用煤矿专用密封阻燃铜芯电缆，不得使用皮线</w:t>
      </w:r>
      <w:r>
        <w:rPr>
          <w:rFonts w:hint="eastAsia" w:ascii="宋体" w:hAnsi="宋体" w:eastAsia="宋体" w:cs="宋体"/>
          <w:color w:val="auto"/>
          <w:sz w:val="24"/>
          <w:szCs w:val="24"/>
          <w:lang w:val="en-US" w:eastAsia="zh-CN"/>
        </w:rPr>
        <w:t>.</w:t>
      </w:r>
    </w:p>
    <w:p>
      <w:pPr>
        <w:spacing w:line="360" w:lineRule="auto"/>
        <w:jc w:val="left"/>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w:t>
      </w:r>
      <w:r>
        <w:rPr>
          <w:rFonts w:hint="eastAsia" w:ascii="宋体" w:hAnsi="宋体" w:eastAsia="宋体" w:cs="宋体"/>
          <w:color w:val="auto"/>
          <w:sz w:val="24"/>
          <w:szCs w:val="24"/>
        </w:rPr>
        <w:t>施工总体部署的内容有（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A.施工进度计划</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B.项目组织机构设置</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C.施工任务划分</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D.拟定主要项目的施工方案</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E.主要施工阶段工期分析</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BCDE</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施工总体部署主要内容包括：项目组织机构设置；施工任务划分；施工顺序；拟定主要项目的施工方案；主要施工阶段工期分析。</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28.起重机械报检时，必须提供(  )。</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A．使用证</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B. 保养合同</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C．保养单位的保养资质</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D. 有效的作业人员证件</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E．检验报告</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BD</w:t>
      </w:r>
    </w:p>
    <w:p>
      <w:pPr>
        <w:spacing w:line="360" w:lineRule="auto"/>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起重机械报检时，必须提供保养合同、有效的作业人员证件。特种设备检验合格后，携带使用证、检验合格标志、检验报告、保养合同、保养单位的保养资质到有关主管部门办理年审换证手续。</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 工程变更包括（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A.设计变更 </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B.进度计划变更</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C.施工条件变更</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D.人员资质变更</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E.原招标文件和工程量清单中未包括的“新增工程“</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ABCE</w:t>
      </w:r>
    </w:p>
    <w:p>
      <w:pPr>
        <w:spacing w:line="360" w:lineRule="auto"/>
        <w:jc w:val="left"/>
        <w:rPr>
          <w:rFonts w:hint="eastAsia" w:ascii="宋体" w:hAnsi="宋体" w:eastAsia="宋体" w:cs="宋体"/>
          <w:color w:val="auto"/>
          <w:sz w:val="24"/>
          <w:szCs w:val="24"/>
        </w:rPr>
      </w:pPr>
      <w:r>
        <w:rPr>
          <w:rFonts w:hint="eastAsia" w:ascii="宋体" w:hAnsi="宋体" w:cs="宋体"/>
          <w:color w:val="auto"/>
          <w:sz w:val="24"/>
          <w:szCs w:val="24"/>
          <w:lang w:eastAsia="zh-CN"/>
        </w:rPr>
        <w:t>解析：</w:t>
      </w:r>
      <w:r>
        <w:rPr>
          <w:rFonts w:hint="eastAsia" w:ascii="宋体" w:hAnsi="宋体" w:eastAsia="宋体" w:cs="宋体"/>
          <w:color w:val="auto"/>
          <w:sz w:val="24"/>
          <w:szCs w:val="24"/>
        </w:rPr>
        <w:t>工程变更是合同变更的一种特殊形式，它通常是指合同文件中“设计图纸”、“技术规范”或工程量清单的改变，包括设计变更、进度计划变更、施工条件变更以及原招标文件和工程量清单中未包括的“新增工程”。</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 根据《公路工程建设项目招标投标管理办法》规定，下列需要重新招标情形是（ ）。</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A.通过资格预审的申请人少于3个的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B.投标人少于3个的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C.所有投标均被否决的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D.中标候选人均未与招标人订立书面合同的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E.所有投标人的报价低于招标人设置最高投标限价</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答案：</w:t>
      </w:r>
      <w:r>
        <w:rPr>
          <w:rFonts w:hint="eastAsia" w:ascii="宋体" w:hAnsi="宋体" w:eastAsia="宋体" w:cs="宋体"/>
          <w:bCs/>
          <w:color w:val="auto"/>
          <w:sz w:val="24"/>
          <w:szCs w:val="24"/>
        </w:rPr>
        <w:t>ABCD</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bCs/>
          <w:color w:val="auto"/>
          <w:sz w:val="24"/>
          <w:szCs w:val="24"/>
          <w:lang w:eastAsia="zh-CN"/>
        </w:rPr>
        <w:t>解析：</w:t>
      </w:r>
      <w:r>
        <w:rPr>
          <w:rFonts w:hint="eastAsia" w:ascii="宋体" w:hAnsi="宋体" w:eastAsia="宋体" w:cs="宋体"/>
          <w:color w:val="auto"/>
          <w:sz w:val="24"/>
          <w:szCs w:val="24"/>
        </w:rPr>
        <w:t>依法必须进行招标的公路工程建设项目，有下列情形之一的，招标人在分析招标失败的原因并采取相应措施后，应当依照本办法重新招标：</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（1）通过资格预审的申请人少于3个的;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（2）投标人少于3个的;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（3）所有投标均被否决的;</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（4）中标候选人均未与招标人订立书面合同的。</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三、</w:t>
      </w:r>
      <w:r>
        <w:rPr>
          <w:rFonts w:hint="eastAsia" w:ascii="宋体" w:hAnsi="宋体" w:eastAsia="宋体" w:cs="宋体"/>
          <w:b/>
          <w:bCs/>
          <w:color w:val="auto"/>
          <w:kern w:val="0"/>
          <w:sz w:val="24"/>
          <w:szCs w:val="24"/>
          <w:lang w:val="en-US" w:eastAsia="zh-CN" w:bidi="ar"/>
        </w:rPr>
        <w:t>实务操作和案例分析题</w:t>
      </w:r>
      <w:r>
        <w:rPr>
          <w:rFonts w:hint="eastAsia" w:ascii="宋体" w:hAnsi="宋体" w:eastAsia="宋体" w:cs="宋体"/>
          <w:b/>
          <w:bCs/>
          <w:color w:val="auto"/>
          <w:sz w:val="24"/>
          <w:szCs w:val="24"/>
        </w:rPr>
        <w:t>（共5题，总计120分）</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val="0"/>
          <w:color w:val="auto"/>
          <w:sz w:val="24"/>
          <w:szCs w:val="24"/>
          <w:lang w:val="en-US"/>
        </w:rPr>
      </w:pPr>
      <w:r>
        <w:rPr>
          <w:rFonts w:hint="eastAsia" w:ascii="宋体" w:hAnsi="宋体" w:eastAsia="宋体" w:cs="宋体"/>
          <w:b/>
          <w:bCs w:val="0"/>
          <w:color w:val="auto"/>
          <w:kern w:val="0"/>
          <w:sz w:val="24"/>
          <w:szCs w:val="24"/>
          <w:lang w:val="en-US" w:eastAsia="zh-CN" w:bidi="ar"/>
        </w:rPr>
        <w:t>（一）</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ascii="微软雅黑" w:hAnsi="微软雅黑" w:eastAsia="微软雅黑" w:cs="微软雅黑"/>
          <w:i w:val="0"/>
          <w:iCs w:val="0"/>
          <w:caps w:val="0"/>
          <w:color w:val="auto"/>
          <w:spacing w:val="0"/>
          <w:sz w:val="21"/>
          <w:szCs w:val="21"/>
          <w:shd w:val="clear" w:fill="FFFFFF"/>
        </w:rPr>
        <w:t>[材料题开始]</w:t>
      </w:r>
      <w:r>
        <w:rPr>
          <w:rFonts w:hint="eastAsia" w:ascii="宋体" w:hAnsi="宋体" w:eastAsia="宋体" w:cs="宋体"/>
          <w:color w:val="auto"/>
          <w:sz w:val="24"/>
          <w:szCs w:val="24"/>
          <w:lang w:val="en-US" w:eastAsia="zh-CN"/>
        </w:rPr>
        <w:t>背景资料</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某施工单位承接了山区一级公路工程施工合同段，交通荷载等级为中等交通。该合同段土方填方段为K6+000～K6+460，边坡高度为25m，土方挖方段为K6+460～K8+325。该项目实行项目经理负责制，项目经理部设置了工程技术部、安全管理部、材料设备部、合同经营部等职能部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施工单位结合地勘报告以及现场情况，采用天然孔隙比和天然含水率两项指标为基础，综合分析的方法对地基土进行鉴别，部分填方路段</w:t>
      </w:r>
      <w:r>
        <w:rPr>
          <w:rFonts w:hint="eastAsia" w:ascii="宋体" w:hAnsi="宋体" w:cs="宋体"/>
          <w:color w:val="auto"/>
          <w:sz w:val="24"/>
          <w:szCs w:val="24"/>
          <w:lang w:val="en-US" w:eastAsia="zh-CN"/>
        </w:rPr>
        <w:t>地基</w:t>
      </w:r>
      <w:r>
        <w:rPr>
          <w:rFonts w:hint="eastAsia" w:ascii="宋体" w:hAnsi="宋体" w:eastAsia="宋体" w:cs="宋体"/>
          <w:color w:val="auto"/>
          <w:sz w:val="24"/>
          <w:szCs w:val="24"/>
          <w:lang w:val="en-US" w:eastAsia="zh-CN"/>
        </w:rPr>
        <w:t>为软基，深度5-8m不等,原地面横坡为1∶4时，施工单位对填方段施工编制了专项施工方案，专项施工方案经施工单位技术负责人审核签字、加盖单位公章后，上报总监理工程师审查签字，并加盖执业印章后实施。</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路基开工前，施工单位进行全段中线放样并固定路线主要控制桩，如交点、圆曲线和缓和曲线的起讫点等，如图1路基平面布置图。</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drawing>
          <wp:inline distT="0" distB="0" distL="114300" distR="114300">
            <wp:extent cx="4450080" cy="1679575"/>
            <wp:effectExtent l="0" t="0" r="7620" b="15875"/>
            <wp:docPr id="8" name="Picture 9" descr="C:\Users\Administrator\AppData\Roaming\Tencent\Users\172033210\QQ\WinTemp\RichOle\9}H$]F419DS@~L_1OR4$NW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C:\Users\Administrator\AppData\Roaming\Tencent\Users\172033210\QQ\WinTemp\RichOle\9}H$]F419DS@~L_1OR4$NWG.png"/>
                    <pic:cNvPicPr>
                      <a:picLocks noChangeAspect="1"/>
                    </pic:cNvPicPr>
                  </pic:nvPicPr>
                  <pic:blipFill>
                    <a:blip r:embed="rId5"/>
                    <a:stretch>
                      <a:fillRect/>
                    </a:stretch>
                  </pic:blipFill>
                  <pic:spPr>
                    <a:xfrm>
                      <a:off x="0" y="0"/>
                      <a:ext cx="4450080" cy="1679575"/>
                    </a:xfrm>
                    <a:prstGeom prst="rect">
                      <a:avLst/>
                    </a:prstGeom>
                    <a:noFill/>
                    <a:ln w="9525">
                      <a:noFill/>
                    </a:ln>
                  </pic:spPr>
                </pic:pic>
              </a:graphicData>
            </a:graphic>
          </wp:inline>
        </w:drawing>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图1路基平面布置图</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事件一：对软土地基，施工单位采取了采用真空预压的处理方法。真空预压施工按照排水系统施工、抽真空系统施工、密封系统施工及抽气的步骤依次进行施工。预压过程中，进行膜下真空度、孔隙水压力等预压参数的监测。膜下真空度每隔4h测一次，表面沉降每2d测一次。停泵卸荷后24h，应测量地表回弹值。</w:t>
      </w:r>
    </w:p>
    <w:p>
      <w:pPr>
        <w:keepNext w:val="0"/>
        <w:keepLines w:val="0"/>
        <w:pageBreakBefore w:val="0"/>
        <w:kinsoku/>
        <w:wordWrap/>
        <w:overflowPunct/>
        <w:topLinePunct w:val="0"/>
        <w:bidi w:val="0"/>
        <w:spacing w:line="360" w:lineRule="auto"/>
        <w:jc w:val="both"/>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事件二：由于该项目挖方段主要为砂类土，填方段附近有粘性土、粉性土可利用。为了考虑经济问题和施工质量，施工单位选择砂类土和粘性土作为填料，由于填方段地势平坦，填筑较高，采用</w:t>
      </w:r>
      <w:r>
        <w:rPr>
          <w:rFonts w:hint="eastAsia" w:ascii="宋体" w:hAnsi="宋体" w:cs="宋体"/>
          <w:color w:val="auto"/>
          <w:sz w:val="24"/>
          <w:szCs w:val="24"/>
          <w:lang w:val="en-US" w:eastAsia="zh-CN"/>
        </w:rPr>
        <w:t>联合</w:t>
      </w:r>
      <w:r>
        <w:rPr>
          <w:rFonts w:hint="eastAsia" w:ascii="宋体" w:hAnsi="宋体" w:eastAsia="宋体" w:cs="宋体"/>
          <w:color w:val="auto"/>
          <w:sz w:val="24"/>
          <w:szCs w:val="24"/>
          <w:lang w:val="en-US" w:eastAsia="zh-CN"/>
        </w:rPr>
        <w:t>填筑法，路基纵断面图和横断面示意图如图2</w:t>
      </w:r>
      <w:r>
        <w:rPr>
          <w:rFonts w:hint="eastAsia" w:ascii="宋体" w:hAnsi="宋体" w:cs="宋体"/>
          <w:color w:val="auto"/>
          <w:sz w:val="24"/>
          <w:szCs w:val="24"/>
          <w:lang w:val="en-US" w:eastAsia="zh-CN"/>
        </w:rPr>
        <w:t>。填筑过程采取以下措施：</w:t>
      </w:r>
    </w:p>
    <w:p>
      <w:pPr>
        <w:keepNext w:val="0"/>
        <w:keepLines w:val="0"/>
        <w:pageBreakBefore w:val="0"/>
        <w:kinsoku/>
        <w:wordWrap/>
        <w:overflowPunct/>
        <w:topLinePunct w:val="0"/>
        <w:bidi w:val="0"/>
        <w:spacing w:line="360" w:lineRule="auto"/>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（1）在横向填筑部分采用砂类土，在水平分层填筑部分采用砂类土和粘性土交错分层水平填筑。</w:t>
      </w:r>
    </w:p>
    <w:p>
      <w:pPr>
        <w:keepNext w:val="0"/>
        <w:keepLines w:val="0"/>
        <w:pageBreakBefore w:val="0"/>
        <w:kinsoku/>
        <w:wordWrap/>
        <w:overflowPunct/>
        <w:topLinePunct w:val="0"/>
        <w:bidi w:val="0"/>
        <w:spacing w:line="360" w:lineRule="auto"/>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（2）施工过程中，每一压实层均应进行压实度检测，</w:t>
      </w:r>
      <w:r>
        <w:rPr>
          <w:rFonts w:hint="default" w:ascii="宋体" w:hAnsi="宋体" w:cs="宋体"/>
          <w:color w:val="auto"/>
          <w:sz w:val="24"/>
          <w:szCs w:val="24"/>
          <w:lang w:val="en-US" w:eastAsia="zh-CN"/>
        </w:rPr>
        <w:t>检测频率为每1000</w:t>
      </w:r>
      <w:r>
        <w:rPr>
          <w:rFonts w:hint="eastAsia" w:ascii="宋体" w:hAnsi="宋体" w:cs="宋体"/>
          <w:color w:val="auto"/>
          <w:sz w:val="24"/>
          <w:szCs w:val="24"/>
          <w:lang w:val="en-US" w:eastAsia="zh-CN"/>
        </w:rPr>
        <w:t>m</w:t>
      </w:r>
      <w:r>
        <w:rPr>
          <w:rFonts w:hint="eastAsia" w:ascii="宋体" w:hAnsi="宋体" w:cs="宋体"/>
          <w:color w:val="auto"/>
          <w:sz w:val="24"/>
          <w:szCs w:val="24"/>
          <w:vertAlign w:val="superscript"/>
          <w:lang w:val="en-US" w:eastAsia="zh-CN"/>
        </w:rPr>
        <w:t>2</w:t>
      </w:r>
      <w:r>
        <w:rPr>
          <w:rFonts w:hint="default" w:ascii="宋体" w:hAnsi="宋体" w:cs="宋体"/>
          <w:color w:val="auto"/>
          <w:sz w:val="24"/>
          <w:szCs w:val="24"/>
          <w:lang w:val="en-US" w:eastAsia="zh-CN"/>
        </w:rPr>
        <w:t>不少于</w:t>
      </w:r>
      <w:r>
        <w:rPr>
          <w:rFonts w:hint="eastAsia" w:ascii="宋体" w:hAnsi="宋体" w:cs="宋体"/>
          <w:color w:val="auto"/>
          <w:sz w:val="24"/>
          <w:szCs w:val="24"/>
          <w:lang w:val="en-US" w:eastAsia="zh-CN"/>
        </w:rPr>
        <w:t>2</w:t>
      </w:r>
      <w:r>
        <w:rPr>
          <w:rFonts w:hint="default" w:ascii="宋体" w:hAnsi="宋体" w:cs="宋体"/>
          <w:color w:val="auto"/>
          <w:sz w:val="24"/>
          <w:szCs w:val="24"/>
          <w:lang w:val="en-US" w:eastAsia="zh-CN"/>
        </w:rPr>
        <w:t>点。</w:t>
      </w:r>
    </w:p>
    <w:p>
      <w:pPr>
        <w:keepNext w:val="0"/>
        <w:keepLines w:val="0"/>
        <w:pageBreakBefore w:val="0"/>
        <w:kinsoku/>
        <w:wordWrap/>
        <w:overflowPunct/>
        <w:topLinePunct w:val="0"/>
        <w:bidi w:val="0"/>
        <w:spacing w:line="360" w:lineRule="auto"/>
        <w:jc w:val="both"/>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（3）每填筑3m检测路线中线和宽度。</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235200" cy="1671320"/>
            <wp:effectExtent l="0" t="0" r="12700" b="5080"/>
            <wp:docPr id="11" name="图片模式131" descr="`}~_S_J6VB8M8[D[%3O]((L"/>
            <wp:cNvGraphicFramePr/>
            <a:graphic xmlns:a="http://schemas.openxmlformats.org/drawingml/2006/main">
              <a:graphicData uri="http://schemas.openxmlformats.org/drawingml/2006/picture">
                <pic:pic xmlns:pic="http://schemas.openxmlformats.org/drawingml/2006/picture">
                  <pic:nvPicPr>
                    <pic:cNvPr id="11" name="图片模式131" descr="`}~_S_J6VB8M8[D[%3O]((L"/>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35200" cy="1671320"/>
                    </a:xfrm>
                    <a:prstGeom prst="rect">
                      <a:avLst/>
                    </a:prstGeom>
                    <a:noFill/>
                    <a:ln>
                      <a:noFill/>
                    </a:ln>
                  </pic:spPr>
                </pic:pic>
              </a:graphicData>
            </a:graphic>
          </wp:inline>
        </w:drawing>
      </w:r>
      <w:r>
        <w:rPr>
          <w:rFonts w:hint="eastAsia" w:ascii="宋体" w:hAnsi="宋体" w:eastAsia="宋体" w:cs="宋体"/>
          <w:color w:val="auto"/>
          <w:sz w:val="24"/>
          <w:szCs w:val="24"/>
        </w:rPr>
        <w:drawing>
          <wp:inline distT="0" distB="0" distL="114300" distR="114300">
            <wp:extent cx="2298065" cy="1318260"/>
            <wp:effectExtent l="0" t="0" r="6985" b="15240"/>
            <wp:docPr id="10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98065" cy="1318260"/>
                    </a:xfrm>
                    <a:prstGeom prst="rect">
                      <a:avLst/>
                    </a:prstGeom>
                    <a:noFill/>
                    <a:ln>
                      <a:noFill/>
                    </a:ln>
                  </pic:spPr>
                </pic:pic>
              </a:graphicData>
            </a:graphic>
          </wp:inline>
        </w:drawing>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路基纵断面图和横断面示意图如图2</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事件三:路基完成后，施工单位会同相关资料检验人员对土方路基实测项目的压实度、弯沉、纵断高程、中线偏位、宽度、平整度、横坡、边坡等项目进行了实测。其中在路面结构层以下30cm范围某个点测得土在工地测得干密度为1.63g／c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，湿密度为1.82g／cm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，而在实验室测得最大干密度为1.66g／cm</w:t>
      </w:r>
      <w:r>
        <w:rPr>
          <w:rFonts w:hint="eastAsia" w:ascii="宋体" w:hAnsi="宋体" w:eastAsia="宋体" w:cs="宋体"/>
          <w:color w:val="auto"/>
          <w:sz w:val="24"/>
          <w:szCs w:val="24"/>
          <w:vertAlign w:val="superscript"/>
          <w:lang w:val="en-US" w:eastAsia="zh-CN"/>
        </w:rPr>
        <w:t>3</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事件四：根据施工特点，施工单位配置了推土机、铲运机、装载械、平地机、挖掘机、压路机、自卸汽车、空气压缩机、凿岩机等机械。</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[子题开始]</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1.写出图1中ZY、JD和图2中N、O、P、Q的名称。</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ZY—直圆点、JD—交点、N—上路床、O—下路床、P—上路堤、Q—下路堤。</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2.本项目填方路基施工是否属于超过一定规模的危险性较大的工程？说明理由。施工单位编制的专项施工方案还需完善哪些程序?</w:t>
      </w:r>
    </w:p>
    <w:p>
      <w:pPr>
        <w:keepNext w:val="0"/>
        <w:keepLines w:val="0"/>
        <w:pageBreakBefore w:val="0"/>
        <w:kinsoku/>
        <w:wordWrap/>
        <w:overflowPunct/>
        <w:topLinePunct w:val="0"/>
        <w:bidi w:val="0"/>
        <w:spacing w:line="360" w:lineRule="auto"/>
        <w:jc w:val="both"/>
        <w:textAlignment w:val="auto"/>
        <w:rPr>
          <w:rFonts w:hint="eastAsia" w:ascii="宋体" w:hAnsi="宋体" w:cs="宋体"/>
          <w:color w:val="auto"/>
          <w:sz w:val="24"/>
          <w:szCs w:val="24"/>
          <w:lang w:val="en-US" w:eastAsia="zh-CN"/>
        </w:rPr>
      </w:pP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（1）填方路基施工是属于超过一定规模的危险性较大的工程。理由:边坡坡度大于20m的路堤或地而斜坡坡率陡于1: 2.5的路堤，且处于不良地质、特殊土质地段、特殊岩土地段的路堤是超过一定规模的危险性较大工程｡</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（2）施工单位编制的专项施工方案还需组织专家论证。</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3.补充事件一中真空预压监测的参数？真空预压法停止抽气的标准有哪些?</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监测的参数还有：表面沉降、深层沉降及水平位移。</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停止抽气标准:连续五昼夜实测地面沉降小于0.5mm/d，地基固结度已达到设计要求的80%时，经验收，即可终止抽真空。</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4.事件二中，改正</w:t>
      </w:r>
      <w:r>
        <w:rPr>
          <w:rFonts w:hint="eastAsia" w:ascii="宋体" w:hAnsi="宋体" w:cs="宋体"/>
          <w:color w:val="auto"/>
          <w:sz w:val="24"/>
          <w:szCs w:val="24"/>
          <w:lang w:val="en-US" w:eastAsia="zh-CN"/>
        </w:rPr>
        <w:t>联</w:t>
      </w:r>
      <w:r>
        <w:rPr>
          <w:rFonts w:hint="eastAsia" w:ascii="宋体" w:hAnsi="宋体" w:eastAsia="宋体" w:cs="宋体"/>
          <w:color w:val="auto"/>
          <w:sz w:val="24"/>
          <w:szCs w:val="24"/>
          <w:lang w:val="en-US" w:eastAsia="zh-CN"/>
        </w:rPr>
        <w:t>合填筑法中</w:t>
      </w:r>
      <w:r>
        <w:rPr>
          <w:rFonts w:hint="eastAsia" w:ascii="宋体" w:hAnsi="宋体" w:cs="宋体"/>
          <w:color w:val="auto"/>
          <w:sz w:val="24"/>
          <w:szCs w:val="24"/>
          <w:lang w:val="en-US" w:eastAsia="zh-CN"/>
        </w:rPr>
        <w:t>错误做法</w:t>
      </w:r>
      <w:r>
        <w:rPr>
          <w:rFonts w:hint="eastAsia" w:ascii="宋体" w:hAnsi="宋体" w:eastAsia="宋体" w:cs="宋体"/>
          <w:color w:val="auto"/>
          <w:sz w:val="24"/>
          <w:szCs w:val="24"/>
          <w:lang w:val="en-US" w:eastAsia="zh-CN"/>
        </w:rPr>
        <w:t>。</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填筑时，</w:t>
      </w:r>
      <w:r>
        <w:rPr>
          <w:rFonts w:hint="eastAsia" w:ascii="宋体" w:hAnsi="宋体" w:cs="宋体"/>
          <w:color w:val="auto"/>
          <w:sz w:val="24"/>
          <w:szCs w:val="24"/>
          <w:lang w:val="en-US" w:eastAsia="zh-CN"/>
        </w:rPr>
        <w:t>水平</w:t>
      </w:r>
      <w:r>
        <w:rPr>
          <w:rFonts w:hint="eastAsia" w:ascii="宋体" w:hAnsi="宋体" w:eastAsia="宋体" w:cs="宋体"/>
          <w:color w:val="auto"/>
          <w:sz w:val="24"/>
          <w:szCs w:val="24"/>
          <w:lang w:val="en-US" w:eastAsia="zh-CN"/>
        </w:rPr>
        <w:t>分层填筑</w:t>
      </w:r>
      <w:r>
        <w:rPr>
          <w:rFonts w:hint="eastAsia" w:ascii="宋体" w:hAnsi="宋体" w:cs="宋体"/>
          <w:color w:val="auto"/>
          <w:sz w:val="24"/>
          <w:szCs w:val="24"/>
          <w:lang w:val="en-US" w:eastAsia="zh-CN"/>
        </w:rPr>
        <w:t>时</w:t>
      </w:r>
      <w:r>
        <w:rPr>
          <w:rFonts w:hint="eastAsia" w:ascii="宋体" w:hAnsi="宋体" w:eastAsia="宋体" w:cs="宋体"/>
          <w:color w:val="auto"/>
          <w:sz w:val="24"/>
          <w:szCs w:val="24"/>
          <w:lang w:val="en-US" w:eastAsia="zh-CN"/>
        </w:rPr>
        <w:t>，砂性土和粘性土分层填筑压实后的连续厚度不宜小于500mm。每填筑2m检测路线中线和宽度。</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5.指出事件三中土方路基实测项目中关键项目，关键项目合格率不得低于多少？并判断路面结构层以下30cm范围该测点土的压实度是否符合《公路路基施工技术规范》JTG T3601-2019压实度要求。</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（1）土方路基实测项目中关键项目压实度、弯沉。关键项目合格率不得低于95%。</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（2）路面结构层以下30cm范围测点土的压实度:</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K=(γ/γ</w:t>
      </w:r>
      <w:r>
        <w:rPr>
          <w:rFonts w:hint="eastAsia" w:ascii="宋体" w:hAnsi="宋体" w:cs="宋体"/>
          <w:color w:val="auto"/>
          <w:sz w:val="24"/>
          <w:szCs w:val="24"/>
          <w:vertAlign w:val="subscript"/>
          <w:lang w:val="en-US" w:eastAsia="zh-CN"/>
        </w:rPr>
        <w:t>0</w:t>
      </w:r>
      <w:r>
        <w:rPr>
          <w:rFonts w:hint="eastAsia" w:ascii="宋体" w:hAnsi="宋体" w:eastAsia="宋体" w:cs="宋体"/>
          <w:color w:val="auto"/>
          <w:sz w:val="24"/>
          <w:szCs w:val="24"/>
          <w:lang w:val="en-US" w:eastAsia="zh-CN"/>
        </w:rPr>
        <w:t>)×100%=(1.63/1.66)×100%=98.2%,大于9</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%是符合规范要求的。（路面结构层以下30cm范围为上路床，一级公路土质路基压实度标准为≥96%）。</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6.改正事件四中不适用于该项的机械。</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施工单位不需配置：空气压缩机、凿岩机。</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7.根据背景资料中，项目经理部还应有哪些职能部门。</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lang w:val="en-US" w:eastAsia="zh-CN"/>
        </w:rPr>
        <w:t>财务部、办公室。</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[子题结束]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[材料题结束]</w:t>
      </w:r>
    </w:p>
    <w:p>
      <w:pPr>
        <w:keepNext w:val="0"/>
        <w:keepLines w:val="0"/>
        <w:pageBreakBefore w:val="0"/>
        <w:kinsoku/>
        <w:wordWrap/>
        <w:overflowPunct/>
        <w:topLinePunct w:val="0"/>
        <w:bidi w:val="0"/>
        <w:spacing w:line="360" w:lineRule="auto"/>
        <w:jc w:val="both"/>
        <w:textAlignment w:val="auto"/>
        <w:rPr>
          <w:rFonts w:hint="eastAsia" w:ascii="宋体" w:hAnsi="宋体" w:eastAsia="宋体" w:cs="宋体"/>
          <w:color w:val="auto"/>
          <w:sz w:val="24"/>
          <w:szCs w:val="24"/>
          <w:lang w:val="en-US" w:eastAsia="zh-CN"/>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Cs/>
          <w:color w:val="auto"/>
          <w:kern w:val="1"/>
          <w:sz w:val="24"/>
          <w:szCs w:val="24"/>
        </w:rPr>
      </w:pPr>
      <w:r>
        <w:rPr>
          <w:rFonts w:hint="eastAsia" w:ascii="宋体" w:hAnsi="宋体" w:eastAsia="宋体" w:cs="宋体"/>
          <w:bCs/>
          <w:color w:val="auto"/>
          <w:kern w:val="1"/>
          <w:sz w:val="24"/>
          <w:szCs w:val="24"/>
        </w:rPr>
        <w:t>（二）</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rPr>
      </w:pPr>
      <w:r>
        <w:rPr>
          <w:rFonts w:ascii="微软雅黑" w:hAnsi="微软雅黑" w:eastAsia="微软雅黑" w:cs="微软雅黑"/>
          <w:i w:val="0"/>
          <w:iCs w:val="0"/>
          <w:caps w:val="0"/>
          <w:color w:val="auto"/>
          <w:spacing w:val="0"/>
          <w:sz w:val="21"/>
          <w:szCs w:val="21"/>
          <w:shd w:val="clear" w:fill="FFFFFF"/>
        </w:rPr>
        <w:t>[材料题开始]</w:t>
      </w:r>
      <w:r>
        <w:rPr>
          <w:rFonts w:hint="eastAsia" w:ascii="宋体" w:hAnsi="宋体" w:eastAsia="宋体" w:cs="宋体"/>
          <w:color w:val="auto"/>
          <w:sz w:val="24"/>
          <w:szCs w:val="24"/>
        </w:rPr>
        <w:t>背景资料</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某高速公路是国家的重点建设项目，双向四车道，其路面结构如图所示。</w:t>
      </w:r>
    </w:p>
    <w:p>
      <w:pPr>
        <w:keepNext w:val="0"/>
        <w:keepLines w:val="0"/>
        <w:pageBreakBefore w:val="0"/>
        <w:kinsoku/>
        <w:wordWrap/>
        <w:overflowPunct/>
        <w:topLinePunct w:val="0"/>
        <w:bidi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4378325" cy="2061845"/>
            <wp:effectExtent l="0" t="0" r="3175" b="14605"/>
            <wp:docPr id="1" name="图片 1" descr="C:\Users\Administrator\AppData\Roaming\Tencent\Users\172033210\QQ\WinTemp\RichOle\P(A0TSC3_HX5MG0G}BYSJ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172033210\QQ\WinTemp\RichOle\P(A0TSC3_HX5MG0G}BYSJI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378325" cy="2061845"/>
                    </a:xfrm>
                    <a:prstGeom prst="rect">
                      <a:avLst/>
                    </a:prstGeom>
                    <a:noFill/>
                    <a:ln>
                      <a:noFill/>
                    </a:ln>
                  </pic:spPr>
                </pic:pic>
              </a:graphicData>
            </a:graphic>
          </wp:inline>
        </w:drawing>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项目部编制了施工组织设计和施工管理措施，主要如下：</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事件一：施工单位将路段中间K25+000右侧的弃土场硬化后，作为沥青混凝土拌和站场地，并配置了一套4000型间歇式沥青混凝土拌和设备。该设备主要指标如下：每拌制一份料的重量G</w:t>
      </w:r>
      <w:r>
        <w:rPr>
          <w:rFonts w:hint="eastAsia" w:ascii="宋体" w:hAnsi="宋体" w:eastAsia="宋体" w:cs="宋体"/>
          <w:color w:val="auto"/>
          <w:sz w:val="24"/>
          <w:szCs w:val="24"/>
          <w:vertAlign w:val="subscript"/>
        </w:rPr>
        <w:t>i</w:t>
      </w:r>
      <w:r>
        <w:rPr>
          <w:rFonts w:hint="eastAsia" w:ascii="宋体" w:hAnsi="宋体" w:eastAsia="宋体" w:cs="宋体"/>
          <w:color w:val="auto"/>
          <w:sz w:val="24"/>
          <w:szCs w:val="24"/>
        </w:rPr>
        <w:t>=4000kg，每份料的加料时间t</w:t>
      </w:r>
      <w:r>
        <w:rPr>
          <w:rFonts w:hint="eastAsia" w:ascii="宋体" w:hAnsi="宋体" w:eastAsia="宋体" w:cs="宋体"/>
          <w:color w:val="auto"/>
          <w:sz w:val="24"/>
          <w:szCs w:val="24"/>
          <w:vertAlign w:val="subscript"/>
        </w:rPr>
        <w:t>1</w:t>
      </w:r>
      <w:r>
        <w:rPr>
          <w:rFonts w:hint="eastAsia" w:ascii="宋体" w:hAnsi="宋体" w:eastAsia="宋体" w:cs="宋体"/>
          <w:color w:val="auto"/>
          <w:sz w:val="24"/>
          <w:szCs w:val="24"/>
        </w:rPr>
        <w:t>=15秒，每份料的拌料时间t</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=220秒，每份成品料卸料时间t</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=13秒，时间利用系数K</w:t>
      </w:r>
      <w:r>
        <w:rPr>
          <w:rFonts w:hint="eastAsia" w:ascii="宋体" w:hAnsi="宋体" w:eastAsia="宋体" w:cs="宋体"/>
          <w:color w:val="auto"/>
          <w:sz w:val="24"/>
          <w:szCs w:val="24"/>
          <w:vertAlign w:val="subscript"/>
        </w:rPr>
        <w:t>B</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85。</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事件二：水泥稳定碎石基层施工工艺见图。采用15t三轮压路机进行水泥稳定碎石基层分两层碾压，下层厚度为20cm，上层厚度为16cm，下层碾压完成后立即进行上层铺筑。</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drawing>
          <wp:inline distT="0" distB="0" distL="114300" distR="114300">
            <wp:extent cx="4438650" cy="1485900"/>
            <wp:effectExtent l="0" t="0" r="0" b="0"/>
            <wp:docPr id="9"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1"/>
                    <pic:cNvPicPr>
                      <a:picLocks noChangeAspect="1"/>
                    </pic:cNvPicPr>
                  </pic:nvPicPr>
                  <pic:blipFill>
                    <a:blip r:embed="rId9"/>
                    <a:stretch>
                      <a:fillRect/>
                    </a:stretch>
                  </pic:blipFill>
                  <pic:spPr>
                    <a:xfrm>
                      <a:off x="0" y="0"/>
                      <a:ext cx="4438650" cy="1485900"/>
                    </a:xfrm>
                    <a:prstGeom prst="rect">
                      <a:avLst/>
                    </a:prstGeom>
                  </pic:spPr>
                </pic:pic>
              </a:graphicData>
            </a:graphic>
          </wp:inline>
        </w:drawing>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事件三：沥青面层施工前和施工过程的要求摘要如下：</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（1）沥青混合料配合比设计采用马歇尔</w:t>
      </w:r>
      <w:r>
        <w:rPr>
          <w:rFonts w:hint="eastAsia" w:ascii="宋体" w:hAnsi="宋体" w:cs="宋体"/>
          <w:color w:val="auto"/>
          <w:sz w:val="24"/>
          <w:szCs w:val="24"/>
          <w:lang w:val="en-US" w:eastAsia="zh-CN"/>
        </w:rPr>
        <w:t>稳定度</w:t>
      </w:r>
      <w:r>
        <w:rPr>
          <w:rFonts w:hint="eastAsia" w:ascii="宋体" w:hAnsi="宋体" w:eastAsia="宋体" w:cs="宋体"/>
          <w:color w:val="auto"/>
          <w:sz w:val="24"/>
          <w:szCs w:val="24"/>
        </w:rPr>
        <w:t>试验，确定沥青混合料的材料品种及配合比、矿料级配、最佳沥青用量，报项目技术负责人审批。</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（2）试验段开工前28d安装好试验仪器和设备，配备好后试验人员报请监理</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工程师审核。各层开工前14d在监理工程师批准的现场备齐全部机械设备进行试验段铺筑。</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对AC-I沥青混合料面层碾压</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①初压采用双轮双振压路机静压1～2遍，温度应不低于100℃并紧跟摊铺机进行；</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②复压采用胶轮压路机和双轮双振压路机振压等综合碾压4～6遍，碾压温度多控制在80-100℃；</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③终压：采用双轮双振压路机静压1～2遍，碾压温度应不低于65℃。</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④采用雾状喷水法，以保证沥青混合料碾压过程中不粘轮。</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事件四：项目部严格进行沥青混合料面层施工质量检验。检验项目包括：平整度、弯沉值、渗水系数、摩擦系数、构造深度、中线平面偏位、纵断高程、宽度、横坡、马歇尔稳定度进行了实测。</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五：项目部将20cm厚石灰稳定碎石底基层、36cm厚水泥稳定碎石基层、8cm厚粗粒式沥青混合料底面层、6cm厚中粒式沥青混合料中面层、4cm厚细粒式沥青混合料表面层等五道工序分别用：a、b、c、d、e表示，并将a、b两项划分为四个施工段①、②、③、④。a、b两项在各个施工段上持续的时间如表所示。而c、d、e三道工序不分施工段连续施工，持续时间均为1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408"/>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工序</w:t>
            </w:r>
          </w:p>
        </w:tc>
        <w:tc>
          <w:tcPr>
            <w:tcW w:w="6522" w:type="dxa"/>
            <w:gridSpan w:val="4"/>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持续时间（单位：周）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①</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②</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③</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a</w:t>
            </w: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b</w:t>
            </w: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r>
    </w:tbl>
    <w:p>
      <w:pPr>
        <w:keepNext w:val="0"/>
        <w:keepLines w:val="0"/>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项目部按各施工段持续时间连续、均衡作业，不平行、搭接施工的原则安排了施工进度计划。</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[子题开始]</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1.写出结构图中A、B、C、D 代表的名称及作用。</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A：黏层； B：黏层； C：下封层； D：透层。</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A和B层作用:是使上下层沥青结构层完全粘结成一个整体。</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C层作用：一是封闭某一层起着保水防水作用；二是起基层与沥青面层之间的</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过渡和有效联结作用；三是路的某一层表面破坏离析松散处的加固补强；四是基层在沥青面层铺筑前，要临时开放交通，防止基层因天气或车辆作用出现水毁。</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D层作用:为使沥青面层与基层结合良好。</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2.事件一中，计算沥青混凝土拌和设备的生产率(Q</w:t>
      </w:r>
      <w:r>
        <w:rPr>
          <w:rFonts w:hint="eastAsia" w:ascii="宋体" w:hAnsi="宋体" w:eastAsia="宋体" w:cs="宋体"/>
          <w:b w:val="0"/>
          <w:bCs w:val="0"/>
          <w:color w:val="auto"/>
          <w:sz w:val="24"/>
          <w:szCs w:val="24"/>
          <w:vertAlign w:val="subscript"/>
        </w:rPr>
        <w:t>i</w:t>
      </w:r>
      <w:r>
        <w:rPr>
          <w:rFonts w:hint="eastAsia" w:ascii="宋体" w:hAnsi="宋体" w:eastAsia="宋体" w:cs="宋体"/>
          <w:b w:val="0"/>
          <w:bCs w:val="0"/>
          <w:color w:val="auto"/>
          <w:sz w:val="24"/>
          <w:szCs w:val="24"/>
        </w:rPr>
        <w:t>)。(列出计算过程，结果保留两位小数点)</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答案：n=3600/（t1+t2+t3）=3600/(15+220+13)=14.52份;</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Q</w:t>
      </w:r>
      <w:r>
        <w:rPr>
          <w:rFonts w:hint="eastAsia" w:ascii="宋体" w:hAnsi="宋体" w:eastAsia="宋体" w:cs="宋体"/>
          <w:b w:val="0"/>
          <w:bCs w:val="0"/>
          <w:color w:val="auto"/>
          <w:sz w:val="24"/>
          <w:szCs w:val="24"/>
          <w:vertAlign w:val="subscript"/>
        </w:rPr>
        <w:t>i</w:t>
      </w:r>
      <w:r>
        <w:rPr>
          <w:rFonts w:hint="eastAsia" w:ascii="宋体" w:hAnsi="宋体" w:eastAsia="宋体" w:cs="宋体"/>
          <w:b w:val="0"/>
          <w:bCs w:val="0"/>
          <w:color w:val="auto"/>
          <w:sz w:val="24"/>
          <w:szCs w:val="24"/>
        </w:rPr>
        <w:t>=nG</w:t>
      </w:r>
      <w:r>
        <w:rPr>
          <w:rFonts w:hint="eastAsia" w:ascii="宋体" w:hAnsi="宋体" w:eastAsia="宋体" w:cs="宋体"/>
          <w:b w:val="0"/>
          <w:bCs w:val="0"/>
          <w:color w:val="auto"/>
          <w:sz w:val="24"/>
          <w:szCs w:val="24"/>
          <w:vertAlign w:val="subscript"/>
        </w:rPr>
        <w:t>j</w:t>
      </w:r>
      <w:r>
        <w:rPr>
          <w:rFonts w:hint="eastAsia" w:ascii="宋体" w:hAnsi="宋体" w:eastAsia="宋体" w:cs="宋体"/>
          <w:b w:val="0"/>
          <w:bCs w:val="0"/>
          <w:color w:val="auto"/>
          <w:sz w:val="24"/>
          <w:szCs w:val="24"/>
        </w:rPr>
        <w:t>k</w:t>
      </w:r>
      <w:r>
        <w:rPr>
          <w:rFonts w:hint="eastAsia" w:ascii="宋体" w:hAnsi="宋体" w:eastAsia="宋体" w:cs="宋体"/>
          <w:b w:val="0"/>
          <w:bCs w:val="0"/>
          <w:color w:val="auto"/>
          <w:sz w:val="24"/>
          <w:szCs w:val="24"/>
          <w:vertAlign w:val="subscript"/>
        </w:rPr>
        <w:t>B</w:t>
      </w:r>
      <w:r>
        <w:rPr>
          <w:rFonts w:hint="eastAsia" w:ascii="宋体" w:hAnsi="宋体" w:eastAsia="宋体" w:cs="宋体"/>
          <w:b w:val="0"/>
          <w:bCs w:val="0"/>
          <w:color w:val="auto"/>
          <w:sz w:val="24"/>
          <w:szCs w:val="24"/>
        </w:rPr>
        <w:t>/1000=14.52×4000×0.85/1000＝49.37（t/h）</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3.写出事件二中工艺流程图</w:t>
      </w:r>
      <w:r>
        <w:rPr>
          <w:rFonts w:hint="eastAsia" w:ascii="宋体" w:hAnsi="宋体" w:cs="宋体"/>
          <w:b w:val="0"/>
          <w:bCs w:val="0"/>
          <w:color w:val="auto"/>
          <w:sz w:val="24"/>
          <w:szCs w:val="24"/>
          <w:lang w:val="en-US" w:eastAsia="zh-CN"/>
        </w:rPr>
        <w:t>E</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F</w:t>
      </w: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G</w:t>
      </w:r>
      <w:r>
        <w:rPr>
          <w:rFonts w:hint="eastAsia" w:ascii="宋体" w:hAnsi="宋体" w:eastAsia="宋体" w:cs="宋体"/>
          <w:b w:val="0"/>
          <w:bCs w:val="0"/>
          <w:color w:val="auto"/>
          <w:sz w:val="24"/>
          <w:szCs w:val="24"/>
        </w:rPr>
        <w:t>代表的名称。指出并改正事件二中的错误之处。</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cs="宋体"/>
          <w:b w:val="0"/>
          <w:bCs w:val="0"/>
          <w:color w:val="auto"/>
          <w:sz w:val="24"/>
          <w:szCs w:val="24"/>
          <w:lang w:val="en-US" w:eastAsia="zh-CN"/>
        </w:rPr>
        <w:t>E</w:t>
      </w:r>
      <w:r>
        <w:rPr>
          <w:rFonts w:hint="eastAsia" w:ascii="宋体" w:hAnsi="宋体" w:eastAsia="宋体" w:cs="宋体"/>
          <w:b w:val="0"/>
          <w:bCs w:val="0"/>
          <w:color w:val="auto"/>
          <w:sz w:val="24"/>
          <w:szCs w:val="24"/>
        </w:rPr>
        <w:t>：施工放样；</w:t>
      </w:r>
      <w:r>
        <w:rPr>
          <w:rFonts w:hint="eastAsia" w:ascii="宋体" w:hAnsi="宋体" w:cs="宋体"/>
          <w:b w:val="0"/>
          <w:bCs w:val="0"/>
          <w:color w:val="auto"/>
          <w:sz w:val="24"/>
          <w:szCs w:val="24"/>
          <w:lang w:val="en-US" w:eastAsia="zh-CN"/>
        </w:rPr>
        <w:t>F</w:t>
      </w:r>
      <w:r>
        <w:rPr>
          <w:rFonts w:hint="eastAsia" w:ascii="宋体" w:hAnsi="宋体" w:eastAsia="宋体" w:cs="宋体"/>
          <w:b w:val="0"/>
          <w:bCs w:val="0"/>
          <w:color w:val="auto"/>
          <w:sz w:val="24"/>
          <w:szCs w:val="24"/>
        </w:rPr>
        <w:t>：布置基准线钢丝；</w:t>
      </w:r>
      <w:r>
        <w:rPr>
          <w:rFonts w:hint="eastAsia" w:ascii="宋体" w:hAnsi="宋体" w:cs="宋体"/>
          <w:b w:val="0"/>
          <w:bCs w:val="0"/>
          <w:color w:val="auto"/>
          <w:sz w:val="24"/>
          <w:szCs w:val="24"/>
          <w:lang w:val="en-US" w:eastAsia="zh-CN"/>
        </w:rPr>
        <w:t>G</w:t>
      </w:r>
      <w:r>
        <w:rPr>
          <w:rFonts w:hint="eastAsia" w:ascii="宋体" w:hAnsi="宋体" w:eastAsia="宋体" w:cs="宋体"/>
          <w:b w:val="0"/>
          <w:bCs w:val="0"/>
          <w:color w:val="auto"/>
          <w:sz w:val="24"/>
          <w:szCs w:val="24"/>
        </w:rPr>
        <w:t>：质检。</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错误1：采用15t三轮压路机进行水泥稳定碎石基层分两层碾压。改正：下层应采用18~21t三轮压路机、</w:t>
      </w:r>
      <w:r>
        <w:rPr>
          <w:rFonts w:hint="eastAsia" w:ascii="宋体" w:hAnsi="宋体" w:cs="宋体"/>
          <w:b w:val="0"/>
          <w:bCs w:val="0"/>
          <w:color w:val="auto"/>
          <w:sz w:val="24"/>
          <w:szCs w:val="24"/>
          <w:lang w:val="en-US" w:eastAsia="zh-CN"/>
        </w:rPr>
        <w:t>大于35t</w:t>
      </w:r>
      <w:r>
        <w:rPr>
          <w:rFonts w:hint="eastAsia" w:ascii="宋体" w:hAnsi="宋体" w:eastAsia="宋体" w:cs="宋体"/>
          <w:b w:val="0"/>
          <w:bCs w:val="0"/>
          <w:color w:val="auto"/>
          <w:sz w:val="24"/>
          <w:szCs w:val="24"/>
        </w:rPr>
        <w:t>重型振动压路机、</w:t>
      </w:r>
      <w:r>
        <w:rPr>
          <w:rFonts w:hint="eastAsia" w:ascii="宋体" w:hAnsi="宋体" w:cs="宋体"/>
          <w:b w:val="0"/>
          <w:bCs w:val="0"/>
          <w:color w:val="auto"/>
          <w:sz w:val="24"/>
          <w:szCs w:val="24"/>
          <w:lang w:val="en-US" w:eastAsia="zh-CN"/>
        </w:rPr>
        <w:t>25t以上</w:t>
      </w:r>
      <w:r>
        <w:rPr>
          <w:rFonts w:hint="eastAsia" w:ascii="宋体" w:hAnsi="宋体" w:eastAsia="宋体" w:cs="宋体"/>
          <w:b w:val="0"/>
          <w:bCs w:val="0"/>
          <w:color w:val="auto"/>
          <w:sz w:val="24"/>
          <w:szCs w:val="24"/>
        </w:rPr>
        <w:t>轮胎压路机进行水泥稳定碎石基层碾压。</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错误2：下层碾压完成后立即进行上层铺筑。改正：上层必须在下层养护</w:t>
      </w:r>
      <w:r>
        <w:rPr>
          <w:rFonts w:hint="eastAsia" w:ascii="宋体" w:hAnsi="宋体" w:cs="宋体"/>
          <w:b w:val="0"/>
          <w:bCs w:val="0"/>
          <w:color w:val="auto"/>
          <w:sz w:val="24"/>
          <w:szCs w:val="24"/>
          <w:lang w:val="en-US" w:eastAsia="zh-CN"/>
        </w:rPr>
        <w:t>至少</w:t>
      </w:r>
      <w:r>
        <w:rPr>
          <w:rFonts w:hint="eastAsia" w:ascii="宋体" w:hAnsi="宋体" w:eastAsia="宋体" w:cs="宋体"/>
          <w:b w:val="0"/>
          <w:bCs w:val="0"/>
          <w:color w:val="auto"/>
          <w:sz w:val="24"/>
          <w:szCs w:val="24"/>
        </w:rPr>
        <w:t>7d后方可铺筑。</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4.指出并改正事件三中的错误之处。补充试验段确定的施工参数。</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答案：</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（1）错误1：做好沥青混合料配合比设计，报项目技术负责人审批。改正：做好沥青混合料配合比设计，报监理工程师审批。</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错误2：初压温度应不低于100℃并紧跟摊铺机进行。改正：初压温度应不低于110℃并紧跟摊铺机进行。</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（2）试验段确定的施工参数：松铺系数、施工工艺、机械配备、人员组织、压实遍数。</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5．补充事件四中沥青混凝土面层质量检验的实测项目。</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实测项目还有沥青混凝土面层的压实度、厚度、矿料级配、沥青含量。</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6.根据事件四中要求，用横道图画出完整的施工进度计划，并计算工期。</w:t>
      </w:r>
    </w:p>
    <w:p>
      <w:pPr>
        <w:keepNext w:val="0"/>
        <w:keepLines w:val="0"/>
        <w:pageBreakBefore w:val="0"/>
        <w:kinsoku/>
        <w:wordWrap/>
        <w:overflowPunct/>
        <w:topLinePunct w:val="0"/>
        <w:bidi w:val="0"/>
        <w:spacing w:line="360" w:lineRule="auto"/>
        <w:jc w:val="left"/>
        <w:textAlignment w:val="auto"/>
        <w:rPr>
          <w:rFonts w:hint="eastAsia" w:ascii="宋体" w:hAnsi="宋体" w:cs="宋体"/>
          <w:color w:val="auto"/>
          <w:sz w:val="24"/>
          <w:szCs w:val="24"/>
          <w:lang w:eastAsia="zh-CN"/>
        </w:rPr>
      </w:pP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（1）工期计算</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408"/>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工序</w:t>
            </w:r>
          </w:p>
        </w:tc>
        <w:tc>
          <w:tcPr>
            <w:tcW w:w="6522" w:type="dxa"/>
            <w:gridSpan w:val="4"/>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持续时间（单位：周）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①</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②</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③</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a</w:t>
            </w: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4（4）</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5（9）</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3（12）</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b</w:t>
            </w:r>
          </w:p>
        </w:tc>
        <w:tc>
          <w:tcPr>
            <w:tcW w:w="14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3（3）</w:t>
            </w:r>
          </w:p>
        </w:tc>
        <w:tc>
          <w:tcPr>
            <w:tcW w:w="170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4（7）</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2（9）</w:t>
            </w:r>
          </w:p>
        </w:tc>
        <w:tc>
          <w:tcPr>
            <w:tcW w:w="1705"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3（12）</w:t>
            </w:r>
          </w:p>
        </w:tc>
      </w:tr>
    </w:tbl>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流水步距K</w:t>
      </w:r>
      <w:r>
        <w:rPr>
          <w:rFonts w:hint="eastAsia" w:ascii="宋体" w:hAnsi="宋体" w:eastAsia="宋体" w:cs="宋体"/>
          <w:color w:val="auto"/>
          <w:sz w:val="24"/>
          <w:szCs w:val="24"/>
          <w:vertAlign w:val="subscript"/>
        </w:rPr>
        <w:t>ab</w:t>
      </w:r>
      <w:r>
        <w:rPr>
          <w:rFonts w:hint="eastAsia" w:ascii="宋体" w:hAnsi="宋体" w:eastAsia="宋体" w:cs="宋体"/>
          <w:color w:val="auto"/>
          <w:sz w:val="24"/>
          <w:szCs w:val="24"/>
        </w:rPr>
        <w:t>=max（4-0，9-3，12-7，16-9，0-12）=7</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ab工序完成所需时间：7+（3+4+2+3）=19周</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abcde四道工序完成的工期=19+1+1+1=22周</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（2）绘制横道图</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790825" cy="1228725"/>
            <wp:effectExtent l="0" t="0" r="9525"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a:xfrm>
                      <a:off x="0" y="0"/>
                      <a:ext cx="2790825" cy="1228725"/>
                    </a:xfrm>
                    <a:prstGeom prst="rect">
                      <a:avLst/>
                    </a:prstGeom>
                    <a:noFill/>
                    <a:ln>
                      <a:noFill/>
                    </a:ln>
                  </pic:spPr>
                </pic:pic>
              </a:graphicData>
            </a:graphic>
          </wp:inline>
        </w:drawing>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[子题结束]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[材料题结束]</w:t>
      </w:r>
    </w:p>
    <w:p>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ascii="微软雅黑" w:hAnsi="微软雅黑" w:eastAsia="微软雅黑" w:cs="微软雅黑"/>
          <w:i w:val="0"/>
          <w:iCs w:val="0"/>
          <w:caps w:val="0"/>
          <w:color w:val="auto"/>
          <w:spacing w:val="0"/>
          <w:sz w:val="21"/>
          <w:szCs w:val="21"/>
          <w:shd w:val="clear" w:fill="FFFFFF"/>
        </w:rPr>
        <w:t>[材料题开始]</w:t>
      </w:r>
      <w:r>
        <w:rPr>
          <w:rFonts w:hint="eastAsia" w:ascii="宋体" w:hAnsi="宋体" w:eastAsia="宋体" w:cs="宋体"/>
          <w:bCs/>
          <w:color w:val="auto"/>
          <w:sz w:val="24"/>
          <w:szCs w:val="24"/>
          <w:lang w:val="en-US" w:eastAsia="zh-CN"/>
        </w:rPr>
        <w:t>背景材料</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某大桥主桥为四跨一联的预应力混凝土连续箱梁桥，最大跨径120m，主桥墩柱高度为16m至25m，各梁段高度为2.7m至5.6m, 桩基础。主桥0号、1号梁段采用搭设托架浇筑施工，其余梁段采用悬臂浇筑施工，采用菱形桁架式挂篮按“T”形对称悬臂浇筑。施工过程中由于受到客观原因的影响，施工进度严重滞后，为了满足合同工期要求，施工单位将梁段改为悬拼施工。</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施工单位制定详细的施工方案及要求，主要事件如下：</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事件一：施工方案内容包括：编制依据；工程概况；工艺流程及操作要点、关</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键技术参数与技术措施等内容。由项目专业工程师编制，项目技术部门组织审核，由项目技术负责人审批。</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lang w:val="en-US" w:eastAsia="zh-CN"/>
        </w:rPr>
      </w:pPr>
      <w:r>
        <w:rPr>
          <w:rFonts w:hint="eastAsia" w:ascii="宋体" w:hAnsi="宋体" w:eastAsia="宋体" w:cs="宋体"/>
          <w:color w:val="auto"/>
          <w:sz w:val="24"/>
          <w:szCs w:val="24"/>
        </w:rPr>
        <w:drawing>
          <wp:inline distT="0" distB="0" distL="114300" distR="114300">
            <wp:extent cx="3475990" cy="1897380"/>
            <wp:effectExtent l="0" t="0" r="10160" b="7620"/>
            <wp:docPr id="7" name="图片 2" descr="1583045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583045493(1)"/>
                    <pic:cNvPicPr>
                      <a:picLocks noChangeAspect="1"/>
                    </pic:cNvPicPr>
                  </pic:nvPicPr>
                  <pic:blipFill>
                    <a:blip r:embed="rId12">
                      <a:lum bright="18000" contrast="42000"/>
                    </a:blip>
                    <a:stretch>
                      <a:fillRect/>
                    </a:stretch>
                  </pic:blipFill>
                  <pic:spPr>
                    <a:xfrm>
                      <a:off x="0" y="0"/>
                      <a:ext cx="3475990" cy="1897380"/>
                    </a:xfrm>
                    <a:prstGeom prst="rect">
                      <a:avLst/>
                    </a:prstGeom>
                  </pic:spPr>
                </pic:pic>
              </a:graphicData>
            </a:graphic>
          </wp:inline>
        </w:drawing>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事件二：为了保证施工的安全性，挂篮制作加工完成后应进行试拼装。挂篮在现场组拼后，全面检查其安装质量，采用水箱法进行模拟荷载试验。</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事件三：对进场的钢绞线进行分批验收，除应对其质量证明书、包装、标志和规定等进行检查外，钢绞线按照每批质量不大于60t的要求，从每批钢绞线中抽查5%且不少于5盘，进行表面质量检查，并进行下料长度计算。</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事件四：连续梁桥悬臂浇筑施工，悬臂浇筑施工过程控制遵循变形和内力双控的原则，以内力控制为主。合龙口两侧的悬臂端采用临时刚性连接，在一天中气温最高且稳定的时段内浇筑合龙段混凝土。其流程图为： 0号块支架搭设、预压→0号块混凝土浇筑→0号块预应力钢束张拉→ （A）→组拼挂篮→挂篮预压→对称悬臂浇筑1号块→1号块预应力钢束张拉→挂篮前移就位→ 悬臂浇筑2号块→边跨合龙→解除临时固结→ （B）。</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事件五：预应力张拉以张拉力控制为主，以钢绞线的实际伸长值进行校核。本桥的预应力钢筋均采用高强度、低松弛钢绞线，标准强度σk＝1860MPa，公称面积Ag=140mm2，张拉控制力为0.75σk。预应力钢绞线的张拉工艺流程：0→（初始应力）15%σcon→30%σcon→100%σcon（持荷5分钟锚固）。张拉过程依次上升油压,分级方式为15%、30%、100%,各个阶段对应的两端伸长值和分别为13mm 、24mm 、81mm,设计总伸长值为74.8mm。</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 xml:space="preserve">事件六：悬浇改为悬拼后，0号块采用湿接缝。其他梁段采用胶结缝，并采用悬拼吊机法施工。其拼装工艺流程图：吊机安装及调试→梁端就位→起吊梁段→（C）→节段胶结层涂抹→（D）→胶结层养护至固化→悬拼预应力钢束张拉→吊机解钩，前移至下一个节段施工。 </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[子题开始]</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1.事件一中，施工方案内容是否完整？若不完整，请补充。</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不完整。施工方案内容还应包括：施工技术方案设计图；技术方案的主要有关计算书；安全、环保、质量保证、文物保护及文明施工措施；预案措施。</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2.事件一中，施工方案的审批程序是否正确？若不正确，请写出正确程序。</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不正确。正确做法：对于重大施工方案，应由项目技术负责人（项目总工）组织编制，施工单位技术管理部门组织审核，必要时组织相关专家进行论证，由施工单位技术负责人进行审批。</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3.写出事件二中挂篮模拟荷载试验的其它方法。</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还有试验台加压法、砂袋法。</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4.改正事件三中错误之处。钢绞线下料长度的计算应考虑哪些因素？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（1）钢绞线分批检验时每批质量应不大于60t，检验时应从每批钢绞线中任取3盘，并从每盘所选的钢绞线端部正常部位截取一组试样进行表面质量、直径偏差和力学性能试验。</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（2）钢绞线下料长度的计算应考虑：孔道曲线长度、锚夹具长度、千斤顶长度及外露工作长度等因素。</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5.改正事件四中错误之处。</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（1）以变形控制为主。</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（2）在一天中气温最低且稳定的时段内浇筑合龙段混凝土。</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6．事件五中，张拉伸长值控制是否满足要求？并说明理由。</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满足要求。理由：实际张拉总伸长值：（81-13）+（24-13）=78+11=79mm，伸长率=（79-74.8）÷74.8</w:t>
      </w:r>
      <w:r>
        <w:rPr>
          <w:rFonts w:hint="eastAsia" w:ascii="宋体" w:hAnsi="宋体" w:eastAsia="宋体" w:cs="宋体"/>
          <w:bCs/>
          <w:color w:val="auto"/>
          <w:sz w:val="24"/>
          <w:szCs w:val="24"/>
          <w:lang w:val="en-US" w:eastAsia="zh-CN" w:bidi="ar-SA"/>
        </w:rPr>
        <w:t>×100%=5.6%属于±6%范围内，张拉伸长值合格。</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7.写出事件四和事件六中A、B、C、D的名称。</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答案：</w:t>
      </w:r>
      <w:r>
        <w:rPr>
          <w:rFonts w:hint="eastAsia" w:ascii="宋体" w:hAnsi="宋体" w:eastAsia="宋体" w:cs="宋体"/>
          <w:bCs/>
          <w:color w:val="auto"/>
          <w:sz w:val="24"/>
          <w:szCs w:val="24"/>
          <w:lang w:val="en-US" w:eastAsia="zh-CN"/>
        </w:rPr>
        <w:t xml:space="preserve"> A—墩梁临时固结； B—中跨合龙；C—试拼； D—临时预应力张拉。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[子题结束]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[材料题结束]</w:t>
      </w: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p>
    <w:p>
      <w:pPr>
        <w:keepNext w:val="0"/>
        <w:keepLines w:val="0"/>
        <w:pageBreakBefore w:val="0"/>
        <w:kinsoku/>
        <w:wordWrap/>
        <w:overflowPunct/>
        <w:topLinePunct w:val="0"/>
        <w:bidi w:val="0"/>
        <w:spacing w:line="360" w:lineRule="auto"/>
        <w:textAlignment w:val="auto"/>
        <w:rPr>
          <w:rFonts w:hint="eastAsia" w:ascii="宋体" w:hAnsi="宋体" w:eastAsia="宋体" w:cs="宋体"/>
          <w:bCs/>
          <w:color w:val="auto"/>
          <w:sz w:val="24"/>
          <w:szCs w:val="24"/>
          <w:lang w:val="en-US" w:eastAsia="zh-CN"/>
        </w:rPr>
      </w:pP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ascii="微软雅黑" w:hAnsi="微软雅黑" w:eastAsia="微软雅黑" w:cs="微软雅黑"/>
          <w:i w:val="0"/>
          <w:iCs w:val="0"/>
          <w:caps w:val="0"/>
          <w:color w:val="auto"/>
          <w:spacing w:val="0"/>
          <w:sz w:val="21"/>
          <w:szCs w:val="21"/>
          <w:shd w:val="clear" w:fill="FFFFFF"/>
        </w:rPr>
        <w:t>[材料题开始]</w:t>
      </w:r>
      <w:r>
        <w:rPr>
          <w:rFonts w:hint="eastAsia" w:ascii="宋体" w:hAnsi="宋体" w:eastAsia="宋体" w:cs="宋体"/>
          <w:bCs/>
          <w:color w:val="auto"/>
          <w:sz w:val="24"/>
          <w:szCs w:val="24"/>
        </w:rPr>
        <w:t>背景资料</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某承包商中标一高速公路工程项目，包括一条全长4576m的隧道，属特长公路隧道，根据地质详勘报告，隧址区域地下水分布广泛，地表、地下水力联系十分复杂，岩溶、高压富水的发育受岩性与构造控制，同时，本隧道所穿越的地表水库、泉眼、鱼塘密布，地下水资源丰富，隧道左侧岩溶分布规模不均，隧道施工遇高压涌水、突泥风险性较高；且进、出口地层地段含煤而引起的瓦斯聚集，因此，施工期间，应针对上述重大工程地质问题在全隧开展综合地质超前预报工作。</w:t>
      </w:r>
    </w:p>
    <w:p>
      <w:pPr>
        <w:keepNext w:val="0"/>
        <w:keepLines w:val="0"/>
        <w:pageBreakBefore w:val="0"/>
        <w:kinsoku/>
        <w:wordWrap/>
        <w:overflowPunct/>
        <w:topLinePunct w:val="0"/>
        <w:bidi w:val="0"/>
        <w:adjustRightInd w:val="0"/>
        <w:snapToGrid w:val="0"/>
        <w:spacing w:line="360" w:lineRule="auto"/>
        <w:ind w:left="0" w:leftChars="0" w:firstLine="0" w:firstLineChars="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项目部还实行安全目标管理，采取了一系列措施，要求进入隧道施工现场所有人员必须经过专门的安全知识教育，接受安全技术交底，編制相应的施工组织设计：</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事件一：施工单位拟采取中隔墙开挖方法施工，开挖断面图如下图所示。</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drawing>
          <wp:inline distT="0" distB="0" distL="114300" distR="114300">
            <wp:extent cx="5005070" cy="1738630"/>
            <wp:effectExtent l="0" t="0" r="5080" b="139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5005070" cy="1738630"/>
                    </a:xfrm>
                    <a:prstGeom prst="rect">
                      <a:avLst/>
                    </a:prstGeom>
                  </pic:spPr>
                </pic:pic>
              </a:graphicData>
            </a:graphic>
          </wp:inline>
        </w:drawing>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事件二：隧道开采用钻爆法开挖。采用预裂爆破时，炮眼布置形式和周边眼装药结构如下图。</w:t>
      </w:r>
    </w:p>
    <w:p>
      <w:pPr>
        <w:keepNext w:val="0"/>
        <w:keepLines w:val="0"/>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2182495" cy="1561465"/>
            <wp:effectExtent l="0" t="0" r="8255"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182495" cy="1561465"/>
                    </a:xfrm>
                    <a:prstGeom prst="rect">
                      <a:avLst/>
                    </a:prstGeom>
                    <a:noFill/>
                    <a:ln>
                      <a:noFill/>
                    </a:ln>
                  </pic:spPr>
                </pic:pic>
              </a:graphicData>
            </a:graphic>
          </wp:inline>
        </w:drawing>
      </w:r>
      <w:r>
        <w:rPr>
          <w:rFonts w:hint="eastAsia" w:ascii="宋体" w:hAnsi="宋体" w:eastAsia="宋体" w:cs="宋体"/>
          <w:color w:val="auto"/>
          <w:sz w:val="24"/>
          <w:szCs w:val="24"/>
        </w:rPr>
        <w:drawing>
          <wp:inline distT="0" distB="0" distL="0" distR="0">
            <wp:extent cx="2268855" cy="1656080"/>
            <wp:effectExtent l="0" t="0" r="17145" b="1270"/>
            <wp:docPr id="6" name="图片 6" descr="4H%7bF%7bYGA6T(WGHRJ%7dI5Y_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H%7bF%7bYGA6T(WGHRJ%7dI5Y_Z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68855" cy="1656080"/>
                    </a:xfrm>
                    <a:prstGeom prst="rect">
                      <a:avLst/>
                    </a:prstGeom>
                    <a:noFill/>
                    <a:ln>
                      <a:noFill/>
                    </a:ln>
                  </pic:spPr>
                </pic:pic>
              </a:graphicData>
            </a:graphic>
          </wp:inline>
        </w:drawing>
      </w:r>
    </w:p>
    <w:p>
      <w:pPr>
        <w:keepNext w:val="0"/>
        <w:keepLines w:val="0"/>
        <w:pageBreakBefore w:val="0"/>
        <w:kinsoku/>
        <w:wordWrap/>
        <w:overflowPunct/>
        <w:topLinePunct w:val="0"/>
        <w:bidi w:val="0"/>
        <w:snapToGrid w:val="0"/>
        <w:spacing w:line="360" w:lineRule="auto"/>
        <w:ind w:firstLine="720" w:firstLineChars="300"/>
        <w:jc w:val="both"/>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炮眼布置形式</w:t>
      </w:r>
      <w:r>
        <w:rPr>
          <w:rFonts w:hint="eastAsia" w:ascii="宋体" w:hAnsi="宋体" w:eastAsia="宋体" w:cs="宋体"/>
          <w:color w:val="auto"/>
          <w:sz w:val="24"/>
          <w:szCs w:val="24"/>
        </w:rPr>
        <w:t>图</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周边眼装药结构</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事件三：隧道施工过程中，加强施工监测, 必测项目包括：洞内外观察、拱顶下沉等；选测项目根据设计要求、支护类型和参数、施工方法等综合选择，选测项目包括：锚杆轴力、围岩体内位移、隧底隆起、支护及衬砌内应力等。其中某断面围岩量测数据绘制位移（u）—时间（t）关系图见下图。</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114300" distR="114300">
            <wp:extent cx="2345055" cy="1790700"/>
            <wp:effectExtent l="0" t="0" r="17145" b="0"/>
            <wp:docPr id="13" name="图片 2" descr="1586481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1586481137(1)"/>
                    <pic:cNvPicPr>
                      <a:picLocks noChangeAspect="1"/>
                    </pic:cNvPicPr>
                  </pic:nvPicPr>
                  <pic:blipFill>
                    <a:blip r:embed="rId16">
                      <a:lum bright="30000" contrast="12000"/>
                    </a:blip>
                    <a:stretch>
                      <a:fillRect/>
                    </a:stretch>
                  </pic:blipFill>
                  <pic:spPr>
                    <a:xfrm>
                      <a:off x="0" y="0"/>
                      <a:ext cx="2345055" cy="1790700"/>
                    </a:xfrm>
                    <a:prstGeom prst="rect">
                      <a:avLst/>
                    </a:prstGeom>
                    <a:noFill/>
                    <a:ln>
                      <a:noFill/>
                    </a:ln>
                  </pic:spPr>
                </pic:pic>
              </a:graphicData>
            </a:graphic>
          </wp:inline>
        </w:drawing>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事件四：隧道结构采用复合式衬砌，二衬按照由</w:t>
      </w:r>
      <w:r>
        <w:rPr>
          <w:rFonts w:hint="eastAsia" w:ascii="宋体" w:hAnsi="宋体" w:cs="宋体"/>
          <w:color w:val="auto"/>
          <w:sz w:val="24"/>
          <w:szCs w:val="24"/>
          <w:lang w:val="en-US" w:eastAsia="zh-CN"/>
        </w:rPr>
        <w:t>上</w:t>
      </w:r>
      <w:r>
        <w:rPr>
          <w:rFonts w:hint="eastAsia" w:ascii="宋体" w:hAnsi="宋体" w:eastAsia="宋体" w:cs="宋体"/>
          <w:color w:val="auto"/>
          <w:sz w:val="24"/>
          <w:szCs w:val="24"/>
        </w:rPr>
        <w:t>到</w:t>
      </w:r>
      <w:r>
        <w:rPr>
          <w:rFonts w:hint="eastAsia" w:ascii="宋体" w:hAnsi="宋体" w:cs="宋体"/>
          <w:color w:val="auto"/>
          <w:sz w:val="24"/>
          <w:szCs w:val="24"/>
          <w:lang w:val="en-US" w:eastAsia="zh-CN"/>
        </w:rPr>
        <w:t>下</w:t>
      </w:r>
      <w:r>
        <w:rPr>
          <w:rFonts w:hint="eastAsia" w:ascii="宋体" w:hAnsi="宋体" w:eastAsia="宋体" w:cs="宋体"/>
          <w:color w:val="auto"/>
          <w:sz w:val="24"/>
          <w:szCs w:val="24"/>
        </w:rPr>
        <w:t>、先拱后墙的顺序连续浇筑。二衬施工前，质检部门对初支喷射混凝土的强度进行了检验。</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w:t>
      </w:r>
      <w:r>
        <w:rPr>
          <w:rFonts w:hint="eastAsia" w:ascii="宋体" w:hAnsi="宋体" w:cs="宋体"/>
          <w:color w:val="auto"/>
          <w:sz w:val="24"/>
          <w:szCs w:val="24"/>
          <w:lang w:val="en-US" w:eastAsia="zh-CN"/>
        </w:rPr>
        <w:t>五</w:t>
      </w:r>
      <w:r>
        <w:rPr>
          <w:rFonts w:hint="eastAsia" w:ascii="宋体" w:hAnsi="宋体" w:eastAsia="宋体" w:cs="宋体"/>
          <w:color w:val="auto"/>
          <w:sz w:val="24"/>
          <w:szCs w:val="24"/>
        </w:rPr>
        <w:t>：爆破施工过程中，因装药过程中出现意外，当场炸死2名工人、重伤3人，送医院后第二天，在医院重症监护室抢救无效死亡1人。事故发生后，项目部及时报告了事故发生单位概况；事故发生的时间、地点以及事故现场情况；事故的简要经过等。</w:t>
      </w:r>
    </w:p>
    <w:p>
      <w:pPr>
        <w:widowControl/>
        <w:spacing w:line="360" w:lineRule="auto"/>
        <w:jc w:val="left"/>
        <w:rPr>
          <w:rFonts w:ascii="宋体" w:hAnsi="宋体" w:cs="宋体"/>
          <w:color w:val="auto"/>
          <w:sz w:val="24"/>
        </w:rPr>
      </w:pPr>
      <w:r>
        <w:rPr>
          <w:rFonts w:hint="eastAsia" w:ascii="宋体" w:hAnsi="宋体" w:cs="宋体"/>
          <w:color w:val="auto"/>
          <w:sz w:val="24"/>
        </w:rPr>
        <w:t>事件</w:t>
      </w:r>
      <w:r>
        <w:rPr>
          <w:rFonts w:hint="eastAsia" w:ascii="宋体" w:hAnsi="宋体" w:cs="宋体"/>
          <w:color w:val="auto"/>
          <w:sz w:val="24"/>
          <w:lang w:val="en-US" w:eastAsia="zh-CN"/>
        </w:rPr>
        <w:t>六</w:t>
      </w:r>
      <w:r>
        <w:rPr>
          <w:rFonts w:hint="eastAsia" w:ascii="宋体" w:hAnsi="宋体" w:cs="宋体"/>
          <w:color w:val="auto"/>
          <w:sz w:val="24"/>
        </w:rPr>
        <w:t>：按照交通运输部颁发的《公路桥梁和隧道工程施工安全风险评估指南（试行）》的要求，施工单位对隧道进行了总体风险评估和专项风险评估。专项风险等级</w:t>
      </w:r>
      <w:r>
        <w:rPr>
          <w:rFonts w:hint="eastAsia" w:ascii="宋体" w:hAnsi="宋体" w:cs="宋体"/>
          <w:color w:val="auto"/>
          <w:kern w:val="2"/>
          <w:sz w:val="24"/>
        </w:rPr>
        <w:t>Ⅲ级。</w:t>
      </w:r>
      <w:r>
        <w:rPr>
          <w:rFonts w:hint="eastAsia" w:ascii="宋体" w:hAnsi="宋体" w:cs="宋体"/>
          <w:color w:val="auto"/>
          <w:sz w:val="24"/>
        </w:rPr>
        <w:t>施工单位对隧道涌水、突泥事故从前期资料收集、施工计划等方面分级制定风险控制措施，经项目总工程师审批后进行施工，监理工程师认为审批程序不合理，要求施工单位停止施工，整改后再施工。</w:t>
      </w: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color w:val="auto"/>
          <w:sz w:val="24"/>
          <w:szCs w:val="24"/>
        </w:rPr>
      </w:pPr>
    </w:p>
    <w:p>
      <w:pPr>
        <w:keepNext w:val="0"/>
        <w:keepLines w:val="0"/>
        <w:pageBreakBefore w:val="0"/>
        <w:kinsoku/>
        <w:wordWrap/>
        <w:overflowPunct/>
        <w:topLinePunct w:val="0"/>
        <w:bidi w:val="0"/>
        <w:adjustRightInd w:val="0"/>
        <w:snapToGrid w:val="0"/>
        <w:spacing w:line="360" w:lineRule="auto"/>
        <w:jc w:val="left"/>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[子题开始]</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1.根据《企业职工伤亡事故分类》，背景中可能会出现哪些事故？</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坍塌、透水、瓦斯中毒、瓦斯爆炸。</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2.请写出事件一中各施工工序的名称并正确排序。</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Ⅰ-超前支护→1-左侧上部开挖→Ⅱ-左侧上部初期支护→2-左侧中部开挖→Ⅲ-左侧中部初期支护→3-左侧下部开挖→IV-左侧下部初期支护→4-右</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bookmarkStart w:id="0" w:name="_GoBack"/>
      <w:bookmarkEnd w:id="0"/>
      <w:r>
        <w:rPr>
          <w:rFonts w:hint="eastAsia" w:ascii="宋体" w:hAnsi="宋体" w:eastAsia="宋体" w:cs="宋体"/>
          <w:b w:val="0"/>
          <w:bCs w:val="0"/>
          <w:color w:val="auto"/>
          <w:sz w:val="24"/>
          <w:szCs w:val="24"/>
        </w:rPr>
        <w:t>侧上部开挖→V-右侧上部初期支护→5-右侧中部开挖→VI-右侧中部初期支护→6-右下部开挖→Ⅶ-右侧下部初期支护→7-拆除中隔壁→Ⅷ-仰拱及填充混土→Ⅸ-拱墙二次衬砌</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3.写出事件二中，光面爆破三种炮眼起爆顺序以及掏槽眼和周边眼的作用。E、W代表的参数名称。</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周边眼→掏槽眼→辅助眼。掏槽眼的作用是将开挖面上某一部位的岩石掏出一个槽，以形成新的临空面，为其他炮眼的爆破创造有利条件。周边眼的作用是爆破后使坑道断面达到设计的形状和规格。E—周边眼的间距；W—最小抵抗线。</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4.补充事件三必测项目的名称</w:t>
      </w:r>
      <w:r>
        <w:rPr>
          <w:rFonts w:hint="eastAsia" w:ascii="宋体" w:hAnsi="宋体" w:cs="宋体"/>
          <w:b w:val="0"/>
          <w:bCs w:val="0"/>
          <w:color w:val="auto"/>
          <w:sz w:val="24"/>
          <w:szCs w:val="24"/>
          <w:lang w:val="en-US" w:eastAsia="zh-CN"/>
        </w:rPr>
        <w:t>。</w:t>
      </w:r>
      <w:r>
        <w:rPr>
          <w:rFonts w:hint="eastAsia" w:ascii="宋体" w:hAnsi="宋体" w:eastAsia="宋体" w:cs="宋体"/>
          <w:b w:val="0"/>
          <w:bCs w:val="0"/>
          <w:color w:val="auto"/>
          <w:sz w:val="24"/>
          <w:szCs w:val="24"/>
        </w:rPr>
        <w:t>指出该段围岩位移管理等级，并写出应对措施。</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（1）补充必测项目还有：周边变化、地表下沉、拱脚下沉。</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该段围岩位移管理等级为Ⅰ级管理。应暂停施工，采取相应工程对策。比如：①加强支护（临时仰拱、缩短钢支撑间距、扩大钢支撑截面和初期支护厚度等）；②加强监控量测（缩小监测测点间隔和增加监控量测频率等）。</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5.事件四，</w:t>
      </w:r>
      <w:r>
        <w:rPr>
          <w:rFonts w:hint="eastAsia" w:ascii="宋体" w:hAnsi="宋体" w:cs="宋体"/>
          <w:b w:val="0"/>
          <w:bCs w:val="0"/>
          <w:color w:val="auto"/>
          <w:sz w:val="24"/>
          <w:szCs w:val="24"/>
          <w:lang w:val="en-US" w:eastAsia="zh-CN"/>
        </w:rPr>
        <w:t>补充</w:t>
      </w:r>
      <w:r>
        <w:rPr>
          <w:rFonts w:hint="eastAsia" w:ascii="宋体" w:hAnsi="宋体" w:eastAsia="宋体" w:cs="宋体"/>
          <w:b w:val="0"/>
          <w:bCs w:val="0"/>
          <w:color w:val="auto"/>
          <w:sz w:val="24"/>
          <w:szCs w:val="24"/>
        </w:rPr>
        <w:t>质检部门对初支喷射混凝土检验的实测项目。</w:t>
      </w:r>
      <w:r>
        <w:rPr>
          <w:rFonts w:hint="eastAsia" w:ascii="宋体" w:hAnsi="宋体" w:cs="宋体"/>
          <w:b w:val="0"/>
          <w:bCs w:val="0"/>
          <w:color w:val="auto"/>
          <w:sz w:val="24"/>
          <w:szCs w:val="24"/>
          <w:lang w:val="en-US" w:eastAsia="zh-CN"/>
        </w:rPr>
        <w:t>改正错误之处。</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喷层厚度、喷层与围岩接触状况。</w:t>
      </w:r>
      <w:r>
        <w:rPr>
          <w:rFonts w:hint="eastAsia" w:ascii="宋体" w:hAnsi="宋体" w:cs="宋体"/>
          <w:b w:val="0"/>
          <w:bCs w:val="0"/>
          <w:color w:val="auto"/>
          <w:sz w:val="24"/>
          <w:szCs w:val="24"/>
          <w:lang w:val="en-US" w:eastAsia="zh-CN"/>
        </w:rPr>
        <w:t>改正：</w:t>
      </w:r>
      <w:r>
        <w:rPr>
          <w:rFonts w:hint="eastAsia" w:ascii="宋体" w:hAnsi="宋体" w:eastAsia="宋体" w:cs="宋体"/>
          <w:color w:val="auto"/>
          <w:sz w:val="24"/>
          <w:szCs w:val="24"/>
        </w:rPr>
        <w:t>二衬按照由下到上、先墙后拱的顺序连续浇筑。</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.指出事件</w:t>
      </w:r>
      <w:r>
        <w:rPr>
          <w:rFonts w:hint="eastAsia" w:ascii="宋体" w:hAnsi="宋体" w:cs="宋体"/>
          <w:b w:val="0"/>
          <w:bCs w:val="0"/>
          <w:color w:val="auto"/>
          <w:sz w:val="24"/>
          <w:szCs w:val="24"/>
          <w:lang w:val="en-US" w:eastAsia="zh-CN"/>
        </w:rPr>
        <w:t>五</w:t>
      </w:r>
      <w:r>
        <w:rPr>
          <w:rFonts w:hint="eastAsia" w:ascii="宋体" w:hAnsi="宋体" w:eastAsia="宋体" w:cs="宋体"/>
          <w:b w:val="0"/>
          <w:bCs w:val="0"/>
          <w:color w:val="auto"/>
          <w:sz w:val="24"/>
          <w:szCs w:val="24"/>
        </w:rPr>
        <w:t>中安全事故等级，说明理由。并补充事故报告内容。</w:t>
      </w:r>
    </w:p>
    <w:p>
      <w:pPr>
        <w:keepNext w:val="0"/>
        <w:keepLines w:val="0"/>
        <w:pageBreakBefore w:val="0"/>
        <w:kinsoku/>
        <w:wordWrap/>
        <w:overflowPunct/>
        <w:topLinePunct w:val="0"/>
        <w:autoSpaceDE w:val="0"/>
        <w:autoSpaceDN w:val="0"/>
        <w:bidi w:val="0"/>
        <w:adjustRightInd w:val="0"/>
        <w:snapToGrid w:val="0"/>
        <w:spacing w:line="360" w:lineRule="auto"/>
        <w:jc w:val="both"/>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答案：</w:t>
      </w:r>
      <w:r>
        <w:rPr>
          <w:rFonts w:hint="eastAsia" w:ascii="宋体" w:hAnsi="宋体" w:eastAsia="宋体" w:cs="宋体"/>
          <w:b w:val="0"/>
          <w:bCs w:val="0"/>
          <w:color w:val="auto"/>
          <w:sz w:val="24"/>
          <w:szCs w:val="24"/>
        </w:rPr>
        <w:t>属于较大事故。死亡人数3人，为较大事故；重伤人数3人，一般事故；最终安全事故为较大事故。事故报告内容还包括：（1）事故已经造成或者可能造成的伤亡人数和初步估计的直接经济损失（2）已经采取的措施。</w:t>
      </w:r>
    </w:p>
    <w:p>
      <w:pPr>
        <w:autoSpaceDE w:val="0"/>
        <w:autoSpaceDN w:val="0"/>
        <w:adjustRightInd w:val="0"/>
        <w:spacing w:line="360" w:lineRule="auto"/>
        <w:jc w:val="left"/>
        <w:rPr>
          <w:rFonts w:ascii="宋体" w:hAnsi="宋体" w:cs="宋体"/>
          <w:color w:val="auto"/>
          <w:sz w:val="24"/>
        </w:rPr>
      </w:pPr>
      <w:r>
        <w:rPr>
          <w:rFonts w:hint="eastAsia" w:ascii="宋体" w:hAnsi="宋体" w:cs="宋体"/>
          <w:color w:val="auto"/>
          <w:sz w:val="24"/>
          <w:lang w:val="en-US" w:eastAsia="zh-CN"/>
        </w:rPr>
        <w:t>7</w:t>
      </w:r>
      <w:r>
        <w:rPr>
          <w:rFonts w:hint="eastAsia" w:ascii="宋体" w:hAnsi="宋体" w:cs="宋体"/>
          <w:color w:val="auto"/>
          <w:sz w:val="24"/>
        </w:rPr>
        <w:t>.事件</w:t>
      </w:r>
      <w:r>
        <w:rPr>
          <w:rFonts w:hint="eastAsia" w:ascii="宋体" w:hAnsi="宋体" w:cs="宋体"/>
          <w:color w:val="auto"/>
          <w:sz w:val="24"/>
          <w:lang w:val="en-US" w:eastAsia="zh-CN"/>
        </w:rPr>
        <w:t>六</w:t>
      </w:r>
      <w:r>
        <w:rPr>
          <w:rFonts w:hint="eastAsia" w:ascii="宋体" w:hAnsi="宋体" w:cs="宋体"/>
          <w:color w:val="auto"/>
          <w:sz w:val="24"/>
        </w:rPr>
        <w:t>中监理工程师要求是否合理？并说明理由。</w:t>
      </w:r>
    </w:p>
    <w:p>
      <w:pPr>
        <w:autoSpaceDE w:val="0"/>
        <w:autoSpaceDN w:val="0"/>
        <w:adjustRightInd w:val="0"/>
        <w:spacing w:line="360" w:lineRule="auto"/>
        <w:jc w:val="left"/>
        <w:rPr>
          <w:rFonts w:hint="eastAsia" w:ascii="宋体" w:hAnsi="宋体" w:cs="宋体"/>
          <w:color w:val="auto"/>
          <w:sz w:val="24"/>
        </w:rPr>
      </w:pPr>
      <w:r>
        <w:rPr>
          <w:rFonts w:hint="eastAsia" w:ascii="宋体" w:hAnsi="宋体" w:cs="宋体"/>
          <w:color w:val="auto"/>
          <w:sz w:val="24"/>
          <w:lang w:eastAsia="zh-CN"/>
        </w:rPr>
        <w:t>答案：</w:t>
      </w:r>
      <w:r>
        <w:rPr>
          <w:rFonts w:hint="eastAsia" w:ascii="宋体" w:hAnsi="宋体" w:cs="宋体"/>
          <w:color w:val="auto"/>
          <w:sz w:val="24"/>
        </w:rPr>
        <w:t>合理。理由：重大风险源（隧道涌水突泥事故）的监控与防治措施、应急预案经施工企业技术负责人和项目总监理工程师审批后，由建设单位组织论证或复评估。施工项目经理或技术负责人在施工前应对施工人员进行安全技术教育与交底；现场应设立危险告知牌。</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[子题结束]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[材料题结束]</w:t>
      </w:r>
    </w:p>
    <w:p>
      <w:pPr>
        <w:autoSpaceDE w:val="0"/>
        <w:autoSpaceDN w:val="0"/>
        <w:adjustRightInd w:val="0"/>
        <w:spacing w:line="360" w:lineRule="auto"/>
        <w:jc w:val="left"/>
        <w:rPr>
          <w:rFonts w:hint="eastAsia" w:ascii="宋体" w:hAnsi="宋体" w:cs="宋体"/>
          <w:color w:val="auto"/>
          <w:sz w:val="24"/>
        </w:rPr>
      </w:pP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color w:val="auto"/>
          <w:sz w:val="24"/>
          <w:szCs w:val="24"/>
        </w:rPr>
      </w:pPr>
    </w:p>
    <w:p>
      <w:pPr>
        <w:keepNext w:val="0"/>
        <w:keepLines w:val="0"/>
        <w:pageBreakBefore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（五）</w:t>
      </w:r>
    </w:p>
    <w:p>
      <w:pPr>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宋体" w:hAnsi="宋体" w:eastAsia="宋体" w:cs="宋体"/>
          <w:b w:val="0"/>
          <w:bCs/>
          <w:color w:val="auto"/>
          <w:sz w:val="24"/>
          <w:szCs w:val="24"/>
        </w:rPr>
      </w:pPr>
      <w:r>
        <w:rPr>
          <w:rFonts w:ascii="微软雅黑" w:hAnsi="微软雅黑" w:eastAsia="微软雅黑" w:cs="微软雅黑"/>
          <w:i w:val="0"/>
          <w:iCs w:val="0"/>
          <w:caps w:val="0"/>
          <w:color w:val="auto"/>
          <w:spacing w:val="0"/>
          <w:sz w:val="21"/>
          <w:szCs w:val="21"/>
          <w:shd w:val="clear" w:fill="FFFFFF"/>
        </w:rPr>
        <w:t>[材料题开始]</w:t>
      </w:r>
      <w:r>
        <w:rPr>
          <w:rFonts w:hint="eastAsia" w:ascii="宋体" w:hAnsi="宋体" w:eastAsia="宋体" w:cs="宋体"/>
          <w:b w:val="0"/>
          <w:bCs/>
          <w:color w:val="auto"/>
          <w:sz w:val="24"/>
          <w:szCs w:val="24"/>
        </w:rPr>
        <w:t>背景资料</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某公路工程，与建设单位签订了施工合同,工程合同价</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000万元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施工合同工期为16周，项目监理机构批准的施工进度计划如下图所示（时间单位：周），各工作均按匀速施工，施工单位的报价单（部分）见下表。</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drawing>
          <wp:inline distT="0" distB="0" distL="0" distR="0">
            <wp:extent cx="5273675" cy="2113915"/>
            <wp:effectExtent l="0" t="0" r="3175" b="635"/>
            <wp:docPr id="4" name="图片 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3675" cy="2113915"/>
                    </a:xfrm>
                    <a:prstGeom prst="rect">
                      <a:avLst/>
                    </a:prstGeom>
                    <a:noFill/>
                    <a:ln>
                      <a:noFill/>
                    </a:ln>
                  </pic:spPr>
                </pic:pic>
              </a:graphicData>
            </a:graphic>
          </wp:inline>
        </w:drawing>
      </w:r>
    </w:p>
    <w:p>
      <w:pPr>
        <w:keepNext w:val="0"/>
        <w:keepLines w:val="0"/>
        <w:pageBreakBefore w:val="0"/>
        <w:kinsoku/>
        <w:wordWrap/>
        <w:overflowPunct/>
        <w:topLinePunct w:val="0"/>
        <w:bidi w:val="0"/>
        <w:spacing w:line="360" w:lineRule="auto"/>
        <w:ind w:left="0" w:leftChars="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施工单位报价单表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0"/>
        <w:gridCol w:w="2160"/>
        <w:gridCol w:w="2160"/>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序号</w:t>
            </w:r>
          </w:p>
        </w:tc>
        <w:tc>
          <w:tcPr>
            <w:tcW w:w="12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工作名称</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估算工程量</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综合单价</w:t>
            </w:r>
          </w:p>
        </w:tc>
        <w:tc>
          <w:tcPr>
            <w:tcW w:w="193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合价/万元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w:t>
            </w:r>
          </w:p>
        </w:tc>
        <w:tc>
          <w:tcPr>
            <w:tcW w:w="12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A</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800m</w:t>
            </w:r>
            <w:r>
              <w:rPr>
                <w:rFonts w:hint="eastAsia" w:ascii="宋体" w:hAnsi="宋体" w:eastAsia="宋体" w:cs="宋体"/>
                <w:color w:val="auto"/>
                <w:kern w:val="2"/>
                <w:sz w:val="24"/>
                <w:szCs w:val="24"/>
                <w:vertAlign w:val="superscript"/>
              </w:rPr>
              <w:t>3</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300</w:t>
            </w:r>
          </w:p>
        </w:tc>
        <w:tc>
          <w:tcPr>
            <w:tcW w:w="193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w:t>
            </w:r>
          </w:p>
        </w:tc>
        <w:tc>
          <w:tcPr>
            <w:tcW w:w="12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B</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1200m</w:t>
            </w:r>
            <w:r>
              <w:rPr>
                <w:rFonts w:hint="eastAsia" w:ascii="宋体" w:hAnsi="宋体" w:eastAsia="宋体" w:cs="宋体"/>
                <w:color w:val="auto"/>
                <w:kern w:val="2"/>
                <w:sz w:val="24"/>
                <w:szCs w:val="24"/>
                <w:vertAlign w:val="superscript"/>
              </w:rPr>
              <w:t>3</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320</w:t>
            </w:r>
          </w:p>
        </w:tc>
        <w:tc>
          <w:tcPr>
            <w:tcW w:w="193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3</w:t>
            </w:r>
          </w:p>
        </w:tc>
        <w:tc>
          <w:tcPr>
            <w:tcW w:w="12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C</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20次</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p>
        </w:tc>
        <w:tc>
          <w:tcPr>
            <w:tcW w:w="193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w:t>
            </w:r>
          </w:p>
        </w:tc>
        <w:tc>
          <w:tcPr>
            <w:tcW w:w="12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D</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1600m</w:t>
            </w:r>
            <w:r>
              <w:rPr>
                <w:rFonts w:hint="eastAsia" w:ascii="宋体" w:hAnsi="宋体" w:eastAsia="宋体" w:cs="宋体"/>
                <w:color w:val="auto"/>
                <w:kern w:val="2"/>
                <w:sz w:val="24"/>
                <w:szCs w:val="24"/>
                <w:vertAlign w:val="superscript"/>
              </w:rPr>
              <w:t>3</w:t>
            </w:r>
          </w:p>
        </w:tc>
        <w:tc>
          <w:tcPr>
            <w:tcW w:w="2160"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280</w:t>
            </w:r>
          </w:p>
        </w:tc>
        <w:tc>
          <w:tcPr>
            <w:tcW w:w="1934" w:type="dxa"/>
            <w:vAlign w:val="center"/>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44.8</w:t>
            </w:r>
          </w:p>
        </w:tc>
      </w:tr>
    </w:tbl>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工程施工到第4周时进行进度检查，发生如下事件：</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事件一：A工作已经完成，但由于设计图局部修改，实际完成的工程量为840m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，工作持续时间未变。</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事件二：B工作施工时，遇到异常恶劣的气候，造成施工单位的施工机械损坏和施工人员窝工，损失1万元，实际只完成估算工程量的25％。</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事件三：C工作为检验检测配合工作，只完成了估算工程量的20％,施工单位实际发生检验配合工作费用5000元。</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事件四：施工中发现地下文物，导致D工作尚未开始，造成施工单位自有设备闲置4个台班，台班单价 300元/台班、折旧费100元/台班。施工单位进行文物现场保护的费用为1200元。</w:t>
      </w:r>
    </w:p>
    <w:p>
      <w:pPr>
        <w:keepNext w:val="0"/>
        <w:keepLines w:val="0"/>
        <w:pageBreakBefore w:val="0"/>
        <w:kinsoku/>
        <w:wordWrap/>
        <w:overflowPunct/>
        <w:topLinePunct w:val="0"/>
        <w:bidi w:val="0"/>
        <w:spacing w:line="360" w:lineRule="auto"/>
        <w:ind w:left="0" w:lef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事件五：</w:t>
      </w:r>
      <w:r>
        <w:rPr>
          <w:rFonts w:hint="eastAsia" w:ascii="宋体" w:hAnsi="宋体" w:eastAsia="宋体" w:cs="宋体"/>
          <w:color w:val="auto"/>
          <w:sz w:val="24"/>
          <w:szCs w:val="24"/>
          <w:lang w:val="en-US" w:eastAsia="zh-CN"/>
        </w:rPr>
        <w:t>开工前业主向承包商支付合同价10%的预付款，开工预付款在进度付款证书的累计金额未达到签约合同价的30%之前不予扣回，在达到签约合同价30%之后，开始按工程进度以固定比例(即每完成签约合同价的1%，扣回开工预付款的2% )分期从各月的进度付款证书中扣回，全部金额在进度付款证书的累计金额达到签约合同价的80%时扣完。</w:t>
      </w:r>
      <w:r>
        <w:rPr>
          <w:rFonts w:hint="eastAsia" w:ascii="宋体" w:hAnsi="宋体" w:eastAsia="宋体" w:cs="宋体"/>
          <w:color w:val="auto"/>
          <w:sz w:val="24"/>
          <w:szCs w:val="24"/>
        </w:rPr>
        <w:t>该工程施工期间，原材料价格波动很大，施工合同中约定只对水泥、柴油及石材采用调值公式法进行价差调整。基期为当年5月，工程款按月计量，每月调整价差。该工程投标函投标总报价中，水泥占35%，柴油占15%，石材占20%，各月价格见下表。</w:t>
      </w:r>
    </w:p>
    <w:p>
      <w:pPr>
        <w:keepNext w:val="0"/>
        <w:keepLines w:val="0"/>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drawing>
          <wp:inline distT="0" distB="0" distL="0" distR="0">
            <wp:extent cx="3905250" cy="107632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a:xfrm>
                      <a:off x="0" y="0"/>
                      <a:ext cx="3905250" cy="1076325"/>
                    </a:xfrm>
                    <a:prstGeom prst="rect">
                      <a:avLst/>
                    </a:prstGeom>
                    <a:noFill/>
                    <a:ln>
                      <a:noFill/>
                    </a:ln>
                  </pic:spPr>
                </pic:pic>
              </a:graphicData>
            </a:graphic>
          </wp:inline>
        </w:drawing>
      </w:r>
    </w:p>
    <w:p>
      <w:pPr>
        <w:keepNext w:val="0"/>
        <w:keepLines w:val="0"/>
        <w:pageBreakBefore w:val="0"/>
        <w:kinsoku/>
        <w:wordWrap/>
        <w:overflowPunct/>
        <w:topLinePunct w:val="0"/>
        <w:bidi w:val="0"/>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事件六：该项目G工作为危险性较大工作，施工单位将G工作分包给了具有相应资质的丁单位施工，编写了专项方案，并进行了审核。</w:t>
      </w:r>
    </w:p>
    <w:p>
      <w:pPr>
        <w:keepNext w:val="0"/>
        <w:keepLines w:val="0"/>
        <w:pageBreakBefore w:val="0"/>
        <w:kinsoku/>
        <w:wordWrap/>
        <w:overflowPunct/>
        <w:topLinePunct w:val="0"/>
        <w:bidi w:val="0"/>
        <w:spacing w:line="360" w:lineRule="auto"/>
        <w:textAlignment w:val="auto"/>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eastAsia="zh-CN"/>
        </w:rPr>
        <w:t>[子题开始]</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根据第4周末的检查结果，逐项分析B C D三项工作的实际进度对工期的影响，并说明理由。</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B工作拖后1周，不影响工期，因B工作总时差为1周。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C工作拖后1周，不影响工期，因C工作总时差为3周。</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D工作拖后2周，影响工期2周，因D工作总时差为0（或D工作为关键工作）。</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若施工单位在第4周末就B C D出现的进度偏差提出工程延期的要求，应批准工程延期多长时间？为什么？</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批准工程延期2周。理由：施工中发现地下文物造成D工作拖延，不属于施工单位责任，属于建设单位的责任。</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施工单位是否可就事件二、四提出费用索赔？为什么？可以获得的索赔费用是多少？</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（1）事件二不能索赔费用，因异常恶劣天气造成的施工单位施工机械损坏和施工人员窝工的损失不能索赔，属于客观原因引起的延误（即不可抗力），不能得到费用补偿。</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（2）事件四可以索赔，因施工中发现地下文物属于非施工单位原因，属建设单位责任。</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（3）可获得的索赔费用为4台班×100元/台班+1200元＝1600元。</w:t>
      </w:r>
    </w:p>
    <w:p>
      <w:pPr>
        <w:keepNext w:val="0"/>
        <w:keepLines w:val="0"/>
        <w:pageBreakBefore w:val="0"/>
        <w:numPr>
          <w:ilvl w:val="0"/>
          <w:numId w:val="0"/>
        </w:numPr>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事件三中C工作发生的费用如何结算？</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不予结算，因施工单位对C工作的费用没有报价，故认为该项费用已分摊到相应项目中。</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前4周施工单位可得到的结算款为多少元？</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施工单位可得到的结算款：</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A工作：840m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×300元/m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＝252000元</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B工作：1200m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×25％×320元/m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＝96000元。</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D工作：4台班×100元/台班+1200元＝1600元</w:t>
      </w:r>
    </w:p>
    <w:p>
      <w:pPr>
        <w:keepNext w:val="0"/>
        <w:keepLines w:val="0"/>
        <w:pageBreakBefore w:val="0"/>
        <w:kinsoku/>
        <w:wordWrap/>
        <w:overflowPunct/>
        <w:topLinePunct w:val="0"/>
        <w:bidi w:val="0"/>
        <w:spacing w:line="360" w:lineRule="auto"/>
        <w:ind w:left="0" w:lef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合计：252000+96000+1600＝349600元。</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6.计算工程开工预付款。7月份未调价进度款为4338万元,调价之后的当月工程款是多少？（列式计算，保留两位小数点）</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答案：</w:t>
      </w:r>
      <w:r>
        <w:rPr>
          <w:rFonts w:hint="eastAsia" w:ascii="宋体" w:hAnsi="宋体" w:eastAsia="宋体" w:cs="宋体"/>
          <w:color w:val="auto"/>
          <w:sz w:val="24"/>
          <w:szCs w:val="24"/>
        </w:rPr>
        <w:t>工程预付款：9000万元×10%=900万元。</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工程预付款的起扣点：9000×30%=2700万元。</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7月份：4338×(0.3+0.35×4050/3800+0.15×6.13/5.9+0.2×195/200) -{[(4338-2700）/9000]/1%×900×2%}=5385.55 (万元)。</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7.G工作由谁编写专项方案，如何审核？</w:t>
      </w:r>
    </w:p>
    <w:p>
      <w:pPr>
        <w:keepNext w:val="0"/>
        <w:keepLines w:val="0"/>
        <w:pageBreakBefore w:val="0"/>
        <w:kinsoku/>
        <w:wordWrap/>
        <w:overflowPunct/>
        <w:topLinePunct w:val="0"/>
        <w:bidi w:val="0"/>
        <w:spacing w:line="360" w:lineRule="auto"/>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答案：</w:t>
      </w:r>
      <w:r>
        <w:rPr>
          <w:rFonts w:hint="eastAsia" w:ascii="宋体" w:hAnsi="宋体" w:eastAsia="宋体" w:cs="宋体"/>
          <w:color w:val="auto"/>
          <w:sz w:val="24"/>
          <w:szCs w:val="24"/>
        </w:rPr>
        <w:t>危大工程实行分包并由分包单位编制专项施工方案的，专项施工方案应当由总承包单位技术负责人及分包单位技术负责人共同审核签字并加盖单位公章。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[子题结束]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30" w:lineRule="atLeast"/>
        <w:ind w:left="0" w:right="0" w:firstLine="0"/>
        <w:jc w:val="lef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shd w:val="clear" w:fill="FFFFFF"/>
        </w:rPr>
        <w:t>[材料题结束]</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color w:val="auto"/>
          <w:sz w:val="24"/>
          <w:szCs w:val="24"/>
          <w:lang w:val="en-US" w:eastAsia="zh-CN"/>
        </w:rPr>
      </w:pPr>
    </w:p>
    <w:p>
      <w:pPr>
        <w:rPr>
          <w:color w:val="auto"/>
        </w:rPr>
      </w:pPr>
    </w:p>
    <w:sectPr>
      <w:headerReference r:id="rId3" w:type="default"/>
      <w:pgSz w:w="11906" w:h="16838"/>
      <w:pgMar w:top="1440" w:right="1800" w:bottom="1440" w:left="2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drawing>
        <wp:anchor distT="0" distB="0" distL="114300" distR="114300" simplePos="0" relativeHeight="251659264" behindDoc="1" locked="0" layoutInCell="1" allowOverlap="1">
          <wp:simplePos x="0" y="0"/>
          <wp:positionH relativeFrom="margin">
            <wp:posOffset>3960495</wp:posOffset>
          </wp:positionH>
          <wp:positionV relativeFrom="margin">
            <wp:posOffset>-360045</wp:posOffset>
          </wp:positionV>
          <wp:extent cx="1672590" cy="598170"/>
          <wp:effectExtent l="0" t="0" r="3810" b="0"/>
          <wp:wrapNone/>
          <wp:docPr id="12" name="WordPictureWatermark1184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1849" descr="图片1"/>
                  <pic:cNvPicPr>
                    <a:picLocks noChangeAspect="1"/>
                  </pic:cNvPicPr>
                </pic:nvPicPr>
                <pic:blipFill>
                  <a:blip r:embed="rId1"/>
                  <a:stretch>
                    <a:fillRect/>
                  </a:stretch>
                </pic:blipFill>
                <pic:spPr>
                  <a:xfrm>
                    <a:off x="0" y="0"/>
                    <a:ext cx="1672590" cy="59817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zN2M2NDIyMTE4MDRlOTJiYjMxOTk0MGUyMWRjOWIifQ=="/>
  </w:docVars>
  <w:rsids>
    <w:rsidRoot w:val="00000000"/>
    <w:rsid w:val="00AF1F31"/>
    <w:rsid w:val="47EA71F6"/>
    <w:rsid w:val="481646E2"/>
    <w:rsid w:val="66160BB6"/>
    <w:rsid w:val="75D62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color w:val="000000"/>
      <w:sz w:val="21"/>
      <w:szCs w:val="24"/>
      <w:lang w:val="en-US" w:eastAsia="zh-CN" w:bidi="ar-SA"/>
    </w:rPr>
  </w:style>
  <w:style w:type="paragraph" w:styleId="2">
    <w:name w:val="heading 5"/>
    <w:basedOn w:val="1"/>
    <w:next w:val="1"/>
    <w:unhideWhenUsed/>
    <w:qFormat/>
    <w:uiPriority w:val="0"/>
    <w:pPr>
      <w:outlineLvl w:val="4"/>
    </w:pPr>
    <w:rPr>
      <w:rFonts w:ascii="黑体" w:eastAsia="黑体"/>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image" Target="file:///C:\Users\Thinkpad\AppData\Roaming\Tencent\Users\172033210\QQ\WinTemp\RichOle\L%252525252525252525252525252525252525252525252525252525252525252525255bEUEYGC$6BSJGCCEZ81I0L.png" TargetMode="External"/><Relationship Id="rId18" Type="http://schemas.openxmlformats.org/officeDocument/2006/relationships/image" Target="media/image14.png"/><Relationship Id="rId17" Type="http://schemas.openxmlformats.org/officeDocument/2006/relationships/image" Target="media/image13.jpe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file:///C:\Users\Administrator\AppData\Roaming\Tencent\Users\172033210\QQ\WinTemp\RichOle\6D8%252525252525252525252525252525252525252525252525252525252525252525252525252525252525252525255bC7P1~H3WI1)RYOQ754H.png" TargetMode="External"/><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14767</Words>
  <Characters>15814</Characters>
  <Lines>0</Lines>
  <Paragraphs>0</Paragraphs>
  <TotalTime>0</TotalTime>
  <ScaleCrop>false</ScaleCrop>
  <LinksUpToDate>false</LinksUpToDate>
  <CharactersWithSpaces>15981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2022-07-25T03:29:00Z</dcterms:created>
  <dc:creator>86138</dc:creator>
  <cp:lastModifiedBy>北京金桥建业-小月老师</cp:lastModifiedBy>
  <dcterms:modified xsi:type="dcterms:W3CDTF">2022-07-29T03:59:18Z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87D24E8264404B12A21CC10C674F62D0</vt:lpwstr>
  </property>
</Properties>
</file>