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75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2020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年一级建造师市政工程考试真题及答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案</w:t>
      </w:r>
    </w:p>
    <w:p>
      <w:pPr>
        <w:ind w:left="457"/>
        <w:spacing w:before="246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1"/>
        </w:rPr>
        <w:t>1.主要起防水、磨耗，防滑或改善碎(砾)石作用的路面面层是()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。</w:t>
      </w:r>
    </w:p>
    <w:p>
      <w:pPr>
        <w:ind w:left="435"/>
        <w:spacing w:before="197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5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热拌沥青湿合料面层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冷拌沥青混合料面蹭层</w:t>
      </w:r>
    </w:p>
    <w:p>
      <w:pPr>
        <w:ind w:left="440"/>
        <w:spacing w:before="198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.沥青贯入式面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层</w:t>
      </w:r>
    </w:p>
    <w:p>
      <w:pPr>
        <w:ind w:left="438"/>
        <w:spacing w:before="20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沥青表面处治面层</w:t>
      </w:r>
    </w:p>
    <w:p>
      <w:pPr>
        <w:ind w:left="436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【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答案】</w:t>
      </w:r>
      <w:r>
        <w:rPr>
          <w:rFonts w:ascii="SimSun" w:hAnsi="SimSun" w:eastAsia="SimSun" w:cs="SimSun"/>
          <w:sz w:val="20"/>
          <w:szCs w:val="20"/>
          <w:position w:val="20"/>
        </w:rPr>
        <w:t>D</w:t>
      </w:r>
    </w:p>
    <w:p>
      <w:pPr>
        <w:ind w:left="444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.淤泥、淤泥质土及天然强度低()的黏土统称为软土。</w:t>
      </w:r>
    </w:p>
    <w:p>
      <w:pPr>
        <w:ind w:left="435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5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压缩性高，透水性大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压缩性高、透水性小</w:t>
      </w:r>
    </w:p>
    <w:p>
      <w:pPr>
        <w:ind w:left="440"/>
        <w:spacing w:before="198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压缩性低、透水性大</w:t>
      </w:r>
    </w:p>
    <w:p>
      <w:pPr>
        <w:ind w:left="438"/>
        <w:spacing w:before="20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压缩性低、透水性小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446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3.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存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在于地下两个隔水层之间，具有一定水头高度的水，称为()。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.上层滞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水</w:t>
      </w:r>
    </w:p>
    <w:p>
      <w:pPr>
        <w:ind w:left="437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潜水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.承压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水</w:t>
      </w:r>
    </w:p>
    <w:p>
      <w:pPr>
        <w:ind w:left="438"/>
        <w:spacing w:before="20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毛细水</w:t>
      </w:r>
    </w:p>
    <w:p>
      <w:pPr>
        <w:ind w:left="436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】</w:t>
      </w:r>
      <w:r>
        <w:rPr>
          <w:rFonts w:ascii="SimSun" w:hAnsi="SimSun" w:eastAsia="SimSun" w:cs="SimSun"/>
          <w:sz w:val="20"/>
          <w:szCs w:val="20"/>
          <w:position w:val="20"/>
        </w:rPr>
        <w:t>C</w:t>
      </w:r>
    </w:p>
    <w:p>
      <w:pPr>
        <w:ind w:left="441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4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以粗集科为主的沥青混合料复压宜优先选用()。</w:t>
      </w:r>
    </w:p>
    <w:p>
      <w:pPr>
        <w:ind w:left="435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振动压路机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.钢轮压路机</w:t>
      </w:r>
    </w:p>
    <w:p>
      <w:pPr>
        <w:ind w:left="440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C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.重型轮胎压路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机</w:t>
      </w:r>
    </w:p>
    <w:p>
      <w:pPr>
        <w:ind w:left="438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双轮钢筒式压路机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446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5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.现场绑扎钢筋时，不需要全部用绑丝绑扎的交叉点是(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受力钢筋的交叉点</w:t>
      </w:r>
    </w:p>
    <w:p>
      <w:pPr>
        <w:ind w:left="437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单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向受力钢筋网片外围两行钢筋交叉点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单向受力钢筋网中间部分交叉点</w:t>
      </w:r>
    </w:p>
    <w:p>
      <w:pPr>
        <w:sectPr>
          <w:headerReference w:type="default" r:id="rId1"/>
          <w:pgSz w:w="11906" w:h="16839"/>
          <w:pgMar w:top="400" w:right="568" w:bottom="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38"/>
        <w:spacing w:before="65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双向受力钢筋的交叉点</w:t>
      </w:r>
    </w:p>
    <w:p>
      <w:pPr>
        <w:ind w:left="436"/>
        <w:spacing w:before="197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】</w:t>
      </w:r>
      <w:r>
        <w:rPr>
          <w:rFonts w:ascii="SimSun" w:hAnsi="SimSun" w:eastAsia="SimSun" w:cs="SimSun"/>
          <w:sz w:val="20"/>
          <w:szCs w:val="20"/>
          <w:position w:val="20"/>
        </w:rPr>
        <w:t>C</w:t>
      </w:r>
    </w:p>
    <w:p>
      <w:pPr>
        <w:ind w:left="443"/>
        <w:spacing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6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关于桥梁支座的说法错误的是(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支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座传递上部结构承受的荷载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支座传递上部结构承受的位移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支座传递上部结构承受的转角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.支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座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对桥梁变形的约束应尽可能的大，以限制梁体自由伸缩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447"/>
        <w:spacing w:before="22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7.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关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于先张法预应力空心板梁的场内移运和存放的说法，错误的是(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)。</w:t>
      </w:r>
    </w:p>
    <w:p>
      <w:pPr>
        <w:ind w:left="435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.移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运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时，混凝土强度不得低于设计强度的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75%</w:t>
      </w:r>
    </w:p>
    <w:p>
      <w:pPr>
        <w:ind w:left="437"/>
        <w:spacing w:before="19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7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存放时，支点处应采用垫木支撑</w:t>
      </w:r>
    </w:p>
    <w:p>
      <w:pPr>
        <w:ind w:left="440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C.存放时间可长达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3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个月</w:t>
      </w:r>
    </w:p>
    <w:p>
      <w:pPr>
        <w:ind w:left="438"/>
        <w:spacing w:before="221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.同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长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度的构件，多层叠放时，上下层垫木在竖直面上应适当错开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443"/>
        <w:spacing w:before="22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8</w:t>
      </w:r>
      <w:r>
        <w:rPr>
          <w:rFonts w:ascii="SimSun" w:hAnsi="SimSun" w:eastAsia="SimSun" w:cs="SimSun"/>
          <w:sz w:val="20"/>
          <w:szCs w:val="20"/>
          <w:spacing w:val="15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钢梁制适企业应向安装企业提供的相关文件中，不包括(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产品合格证</w:t>
      </w:r>
    </w:p>
    <w:p>
      <w:pPr>
        <w:ind w:left="437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7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钢梁制造环境的温度、湿度记录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钢材检验报告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.工厂试装记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录</w:t>
      </w:r>
    </w:p>
    <w:p>
      <w:pPr>
        <w:ind w:left="436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【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答案】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</w:p>
    <w:p>
      <w:pPr>
        <w:ind w:left="443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9.柔性管道工程施工质量控制的关键是(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435"/>
        <w:spacing w:before="21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.管道接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口</w:t>
      </w:r>
    </w:p>
    <w:p>
      <w:pPr>
        <w:ind w:left="437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管道基础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.沟槽回填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管道坡度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</w:rPr>
        <w:t>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24" w:right="1245" w:firstLine="432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10.地铁基坑采用的围护结构形式很多。其中强度大、开挖深度大，同时可兼做主体</w:t>
      </w:r>
      <w:r>
        <w:rPr>
          <w:rFonts w:ascii="SimSun" w:hAnsi="SimSun" w:eastAsia="SimSun" w:cs="SimSun"/>
          <w:sz w:val="20"/>
          <w:szCs w:val="20"/>
          <w:spacing w:val="6"/>
        </w:rPr>
        <w:t>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构</w:t>
      </w:r>
      <w:r>
        <w:rPr>
          <w:rFonts w:ascii="SimSun" w:hAnsi="SimSun" w:eastAsia="SimSun" w:cs="SimSun"/>
          <w:sz w:val="20"/>
          <w:szCs w:val="20"/>
          <w:spacing w:val="7"/>
        </w:rPr>
        <w:t>部分的围护结构是(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重力式水泥土挡墙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.地下连续墙</w:t>
      </w:r>
    </w:p>
    <w:p>
      <w:pPr>
        <w:sectPr>
          <w:pgSz w:w="11906" w:h="16839"/>
          <w:pgMar w:top="400" w:right="568" w:bottom="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40"/>
        <w:spacing w:before="65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C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.预制混凝土板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桩</w:t>
      </w:r>
    </w:p>
    <w:p>
      <w:pPr>
        <w:ind w:left="438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D.SMW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工法桩</w:t>
      </w:r>
    </w:p>
    <w:p>
      <w:pPr>
        <w:ind w:left="436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20" w:right="1280" w:firstLine="437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1.盾构接收施工，工序可分为①洞门清除、②到达段挺进、③接收基座安装与固定、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④洞</w:t>
      </w:r>
      <w:r>
        <w:rPr>
          <w:rFonts w:ascii="SimSun" w:hAnsi="SimSun" w:eastAsia="SimSun" w:cs="SimSun"/>
          <w:sz w:val="20"/>
          <w:szCs w:val="20"/>
          <w:spacing w:val="10"/>
        </w:rPr>
        <w:t>门</w:t>
      </w:r>
      <w:r>
        <w:rPr>
          <w:rFonts w:ascii="SimSun" w:hAnsi="SimSun" w:eastAsia="SimSun" w:cs="SimSun"/>
          <w:sz w:val="20"/>
          <w:szCs w:val="20"/>
          <w:spacing w:val="8"/>
        </w:rPr>
        <w:t>密封安装、⑤盾构接收。施工程序正确的是(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)。</w:t>
      </w:r>
    </w:p>
    <w:p>
      <w:pPr>
        <w:ind w:left="435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①-③-④-②-⑤</w:t>
      </w:r>
    </w:p>
    <w:p>
      <w:pPr>
        <w:ind w:left="437"/>
        <w:spacing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①-②-③-④-⑤</w:t>
      </w:r>
    </w:p>
    <w:p>
      <w:pPr>
        <w:ind w:left="440"/>
        <w:spacing w:before="197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①-④-②-③-⑤</w:t>
      </w:r>
    </w:p>
    <w:p>
      <w:pPr>
        <w:ind w:left="438"/>
        <w:spacing w:before="199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①-②-④-③-⑤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457"/>
        <w:spacing w:before="220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2.关于沉井施工技术的说法，正确的是(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.在粉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细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砂土层采用不排水下沉时，井内水位应高出井外水位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0.5</w:t>
      </w:r>
      <w:r>
        <w:rPr>
          <w:rFonts w:ascii="SimSun" w:hAnsi="SimSun" w:eastAsia="SimSun" w:cs="SimSun"/>
          <w:sz w:val="20"/>
          <w:szCs w:val="20"/>
          <w:position w:val="20"/>
        </w:rPr>
        <w:t>m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>沉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井下沉时，需对沉井的标高、轴线位移进行测量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大型沉井应进行结构内力监测及裂缝观测</w:t>
      </w:r>
    </w:p>
    <w:p>
      <w:pPr>
        <w:ind w:left="438"/>
        <w:spacing w:before="199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4"/>
        </w:rPr>
        <w:t>.水</w:t>
      </w:r>
      <w:r>
        <w:rPr>
          <w:rFonts w:ascii="SimSun" w:hAnsi="SimSun" w:eastAsia="SimSun" w:cs="SimSun"/>
          <w:sz w:val="20"/>
          <w:szCs w:val="20"/>
          <w:spacing w:val="9"/>
        </w:rPr>
        <w:t>下</w:t>
      </w:r>
      <w:r>
        <w:rPr>
          <w:rFonts w:ascii="SimSun" w:hAnsi="SimSun" w:eastAsia="SimSun" w:cs="SimSun"/>
          <w:sz w:val="20"/>
          <w:szCs w:val="20"/>
          <w:spacing w:val="7"/>
        </w:rPr>
        <w:t>封底混凝土强度达到设计强度等级的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75%时，可将井内水抽除</w:t>
      </w:r>
    </w:p>
    <w:p>
      <w:pPr>
        <w:ind w:left="436"/>
        <w:spacing w:before="21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457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1</w:t>
      </w: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3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.关于水处理构筑物特点的说法中，错误的是(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.薄板结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构</w:t>
      </w:r>
    </w:p>
    <w:p>
      <w:pPr>
        <w:ind w:left="437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抗渗性好</w:t>
      </w:r>
    </w:p>
    <w:p>
      <w:pPr>
        <w:ind w:left="440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C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.抗地层变位性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好</w:t>
      </w:r>
    </w:p>
    <w:p>
      <w:pPr>
        <w:ind w:left="438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配筋率高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</w:rPr>
        <w:t>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457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14</w:t>
      </w: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下列关于给水排水构筑物施工的说法，正确的是(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砌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体的沉降缝应与基础沉降缝贯通，变形缝应错开</w:t>
      </w:r>
    </w:p>
    <w:p>
      <w:pPr>
        <w:ind w:left="437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.砖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砌拱圈应自两侧向拱中心进行，反拱砌筑顺序反之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检查并砌筑完成后再安装踏步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预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制拼装构筑物施工速度快、造价低，应推广使用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457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1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5.金属供热管道安装时，焊缝可设置于(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管道与阀门连接处</w:t>
      </w:r>
    </w:p>
    <w:p>
      <w:pPr>
        <w:sectPr>
          <w:pgSz w:w="11906" w:h="16839"/>
          <w:pgMar w:top="400" w:right="568" w:bottom="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37"/>
        <w:spacing w:before="65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.管道支架处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保护套管中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穿过构筑物结构处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</w:rPr>
        <w:t>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435" w:right="1436" w:firstLine="21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6.渗沥液收集导排系统施工控制要点中，导排层所用卵石的(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)含量必须小于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10%。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.碳酸钠(</w:t>
      </w:r>
      <w:r>
        <w:rPr>
          <w:rFonts w:ascii="SimSun" w:hAnsi="SimSun" w:eastAsia="SimSun" w:cs="SimSun"/>
          <w:sz w:val="20"/>
          <w:szCs w:val="20"/>
        </w:rPr>
        <w:t>Na</w:t>
      </w:r>
      <w:r>
        <w:rPr>
          <w:rFonts w:ascii="SimSun" w:hAnsi="SimSun" w:eastAsia="SimSun" w:cs="SimSun"/>
          <w:sz w:val="20"/>
          <w:szCs w:val="20"/>
          <w:spacing w:val="10"/>
        </w:rPr>
        <w:t>2</w:t>
      </w:r>
      <w:r>
        <w:rPr>
          <w:rFonts w:ascii="SimSun" w:hAnsi="SimSun" w:eastAsia="SimSun" w:cs="SimSun"/>
          <w:sz w:val="20"/>
          <w:szCs w:val="20"/>
        </w:rPr>
        <w:t>CO</w:t>
      </w:r>
      <w:r>
        <w:rPr>
          <w:rFonts w:ascii="SimSun" w:hAnsi="SimSun" w:eastAsia="SimSun" w:cs="SimSun"/>
          <w:sz w:val="20"/>
          <w:szCs w:val="20"/>
          <w:spacing w:val="10"/>
        </w:rPr>
        <w:t>3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</w:p>
    <w:p>
      <w:pPr>
        <w:ind w:left="437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氧化镁(</w:t>
      </w:r>
      <w:r>
        <w:rPr>
          <w:rFonts w:ascii="SimSun" w:hAnsi="SimSun" w:eastAsia="SimSun" w:cs="SimSun"/>
          <w:sz w:val="20"/>
          <w:szCs w:val="20"/>
          <w:position w:val="20"/>
        </w:rPr>
        <w:t>MgO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)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.碳酸钙(</w:t>
      </w:r>
      <w:r>
        <w:rPr>
          <w:rFonts w:ascii="SimSun" w:hAnsi="SimSun" w:eastAsia="SimSun" w:cs="SimSun"/>
          <w:sz w:val="20"/>
          <w:szCs w:val="20"/>
          <w:position w:val="1"/>
        </w:rPr>
        <w:t>CaCO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)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氧化硅(</w:t>
      </w:r>
      <w:r>
        <w:rPr>
          <w:rFonts w:ascii="SimSun" w:hAnsi="SimSun" w:eastAsia="SimSun" w:cs="SimSun"/>
          <w:sz w:val="20"/>
          <w:szCs w:val="20"/>
          <w:position w:val="1"/>
        </w:rPr>
        <w:t>SiO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2)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</w:rPr>
        <w:t>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457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7.为市政公用工程设施改扩建提供基础资料的是原设施的(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)测量资料。</w:t>
      </w:r>
    </w:p>
    <w:p>
      <w:pPr>
        <w:ind w:left="435"/>
        <w:spacing w:before="22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.施工中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施工前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勘察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竣工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457"/>
        <w:spacing w:before="22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1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8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.下列投标文件内容中，属于经济部分的是(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投标保证金</w:t>
      </w:r>
    </w:p>
    <w:p>
      <w:pPr>
        <w:ind w:left="437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投标报价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.投标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函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施工方案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457"/>
        <w:spacing w:before="22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  <w:position w:val="20"/>
        </w:rPr>
        <w:t>1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9.在施工中常见的风险种类与识别中，水电、建材不能正常供应属于(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工程项目的经济风险</w:t>
      </w:r>
    </w:p>
    <w:p>
      <w:pPr>
        <w:ind w:left="437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.业主资格风险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外界环境风险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隐含的风险条款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444"/>
        <w:spacing w:before="22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2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0.下列水处理构筑物中，需要做气密性试验的是(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.消化池</w:t>
      </w:r>
    </w:p>
    <w:p>
      <w:pPr>
        <w:sectPr>
          <w:pgSz w:w="11906" w:h="16839"/>
          <w:pgMar w:top="400" w:right="568" w:bottom="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37"/>
        <w:spacing w:before="65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.生物反应池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.曝气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池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沉淀池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444"/>
        <w:spacing w:before="220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1.下列沥青混合料中，属于骨架—空隙结构的有(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普通沥青混合料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沥青碎石混合料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.改性沥青混合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料</w:t>
      </w:r>
    </w:p>
    <w:p>
      <w:pPr>
        <w:ind w:left="438"/>
        <w:spacing w:before="19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D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position w:val="20"/>
        </w:rPr>
        <w:t>OGFC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排水沥青混合料</w:t>
      </w:r>
    </w:p>
    <w:p>
      <w:pPr>
        <w:ind w:left="439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E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>沥青玛</w:t>
      </w:r>
      <w:r>
        <w:rPr>
          <w:sz w:val="20"/>
          <w:szCs w:val="20"/>
          <w:position w:val="-2"/>
        </w:rPr>
        <w:drawing>
          <wp:inline distT="0" distB="0" distL="0" distR="0">
            <wp:extent cx="125893" cy="13205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893" cy="13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0"/>
        </w:rPr>
        <w:t>脂碎石混合料</w:t>
      </w:r>
    </w:p>
    <w:p>
      <w:pPr>
        <w:ind w:left="443" w:right="1383" w:hanging="7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【答案</w:t>
      </w:r>
      <w:r>
        <w:rPr>
          <w:rFonts w:ascii="SimSun" w:hAnsi="SimSun" w:eastAsia="SimSun" w:cs="SimSun"/>
          <w:sz w:val="20"/>
          <w:szCs w:val="20"/>
          <w:spacing w:val="11"/>
        </w:rPr>
        <w:t>】</w:t>
      </w:r>
      <w:r>
        <w:rPr>
          <w:rFonts w:ascii="SimSun" w:hAnsi="SimSun" w:eastAsia="SimSun" w:cs="SimSun"/>
          <w:sz w:val="20"/>
          <w:szCs w:val="20"/>
        </w:rPr>
        <w:t>BD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11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2.再生沥青混合料生产工艺中的性能试验指标除了矿料间隙率、饱和度，还有(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)。</w:t>
      </w:r>
    </w:p>
    <w:p>
      <w:pPr>
        <w:ind w:left="435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.空隙率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配合比</w:t>
      </w:r>
    </w:p>
    <w:p>
      <w:pPr>
        <w:ind w:left="440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C</w:t>
      </w: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马歇尔稳定度</w:t>
      </w:r>
    </w:p>
    <w:p>
      <w:pPr>
        <w:ind w:left="438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车辙试验稳定度</w:t>
      </w:r>
    </w:p>
    <w:p>
      <w:pPr>
        <w:ind w:left="439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.流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值</w:t>
      </w:r>
    </w:p>
    <w:p>
      <w:pPr>
        <w:ind w:left="436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【答案】</w:t>
      </w:r>
      <w:r>
        <w:rPr>
          <w:rFonts w:ascii="SimSun" w:hAnsi="SimSun" w:eastAsia="SimSun" w:cs="SimSun"/>
          <w:sz w:val="20"/>
          <w:szCs w:val="20"/>
          <w:position w:val="20"/>
        </w:rPr>
        <w:t>ACE</w:t>
      </w:r>
    </w:p>
    <w:p>
      <w:pPr>
        <w:ind w:left="444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23.桥梁伸缩缝一般设置于(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桥墩处的上部结构之间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桥台端墙与上部结构之间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连续梁桥最大负弯矩处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梁式柳的跨中位置</w:t>
      </w:r>
    </w:p>
    <w:p>
      <w:pPr>
        <w:ind w:left="439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拱式桥拱顶位置的桥面处</w:t>
      </w:r>
    </w:p>
    <w:p>
      <w:pPr>
        <w:ind w:left="436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【答案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】</w:t>
      </w:r>
      <w:r>
        <w:rPr>
          <w:rFonts w:ascii="SimSun" w:hAnsi="SimSun" w:eastAsia="SimSun" w:cs="SimSun"/>
          <w:sz w:val="20"/>
          <w:szCs w:val="20"/>
          <w:position w:val="20"/>
        </w:rPr>
        <w:t>AB</w:t>
      </w:r>
    </w:p>
    <w:p>
      <w:pPr>
        <w:ind w:left="444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4</w:t>
      </w:r>
      <w:r>
        <w:rPr>
          <w:rFonts w:ascii="SimSun" w:hAnsi="SimSun" w:eastAsia="SimSun" w:cs="SimSun"/>
          <w:sz w:val="20"/>
          <w:szCs w:val="20"/>
          <w:spacing w:val="7"/>
        </w:rPr>
        <w:t>.地铁车站通常由车站主体及(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)组成。</w:t>
      </w:r>
    </w:p>
    <w:p>
      <w:pPr>
        <w:ind w:left="435"/>
        <w:spacing w:before="22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出入口及通道</w:t>
      </w:r>
    </w:p>
    <w:p>
      <w:pPr>
        <w:ind w:left="437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通风道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风亭</w:t>
      </w:r>
    </w:p>
    <w:p>
      <w:pPr>
        <w:ind w:left="438"/>
        <w:spacing w:before="20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冷却塔</w:t>
      </w:r>
    </w:p>
    <w:p>
      <w:pPr>
        <w:sectPr>
          <w:pgSz w:w="11906" w:h="16839"/>
          <w:pgMar w:top="400" w:right="568" w:bottom="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39"/>
        <w:spacing w:before="65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E</w:t>
      </w: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轨道及道床</w:t>
      </w:r>
    </w:p>
    <w:p>
      <w:pPr>
        <w:ind w:left="436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【</w:t>
      </w:r>
      <w:r>
        <w:rPr>
          <w:rFonts w:ascii="SimSun" w:hAnsi="SimSun" w:eastAsia="SimSun" w:cs="SimSun"/>
          <w:sz w:val="20"/>
          <w:szCs w:val="20"/>
          <w:spacing w:val="14"/>
        </w:rPr>
        <w:t>答案】</w:t>
      </w:r>
      <w:r>
        <w:rPr>
          <w:rFonts w:ascii="SimSun" w:hAnsi="SimSun" w:eastAsia="SimSun" w:cs="SimSun"/>
          <w:sz w:val="20"/>
          <w:szCs w:val="20"/>
        </w:rPr>
        <w:t>ABCD</w:t>
      </w:r>
    </w:p>
    <w:p>
      <w:pPr>
        <w:ind w:left="435" w:right="1803" w:firstLine="8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>5.关于直径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50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的无粘结预应力混凝土沉淀池施工技术的说法，正确的有(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)。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8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>无</w:t>
      </w:r>
      <w:r>
        <w:rPr>
          <w:rFonts w:ascii="SimSun" w:hAnsi="SimSun" w:eastAsia="SimSun" w:cs="SimSun"/>
          <w:sz w:val="20"/>
          <w:szCs w:val="20"/>
          <w:spacing w:val="9"/>
        </w:rPr>
        <w:t>粘结预应力筋不允许有接头</w:t>
      </w:r>
    </w:p>
    <w:p>
      <w:pPr>
        <w:ind w:left="437"/>
        <w:spacing w:line="46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.封锚外露预应力筋保护层厚度不小于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5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0</w:t>
      </w:r>
      <w:r>
        <w:rPr>
          <w:rFonts w:ascii="SimSun" w:hAnsi="SimSun" w:eastAsia="SimSun" w:cs="SimSun"/>
          <w:sz w:val="20"/>
          <w:szCs w:val="20"/>
          <w:position w:val="20"/>
        </w:rPr>
        <w:t>mm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.封锚混凝土强度等级不得低于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40</w:t>
      </w:r>
    </w:p>
    <w:p>
      <w:pPr>
        <w:ind w:left="438"/>
        <w:spacing w:before="19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D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.安</w:t>
      </w: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装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时，每段预应力筋计算长度为两端张拉工作长度和锚具长度</w:t>
      </w:r>
    </w:p>
    <w:p>
      <w:pPr>
        <w:ind w:left="439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封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锚前无粘结预应力筋应切断，外露长度不大于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50</w:t>
      </w:r>
      <w:r>
        <w:rPr>
          <w:rFonts w:ascii="SimSun" w:hAnsi="SimSun" w:eastAsia="SimSun" w:cs="SimSun"/>
          <w:sz w:val="20"/>
          <w:szCs w:val="20"/>
          <w:position w:val="1"/>
        </w:rPr>
        <w:t>mm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【答案】</w:t>
      </w:r>
      <w:r>
        <w:rPr>
          <w:rFonts w:ascii="SimSun" w:hAnsi="SimSun" w:eastAsia="SimSun" w:cs="SimSun"/>
          <w:sz w:val="20"/>
          <w:szCs w:val="20"/>
        </w:rPr>
        <w:t>ABC</w:t>
      </w:r>
    </w:p>
    <w:p>
      <w:pPr>
        <w:ind w:left="444"/>
        <w:spacing w:before="220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6.在采取套管保护措施的前提下，地下燃气管道可穿越(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.加气站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商场</w:t>
      </w:r>
    </w:p>
    <w:p>
      <w:pPr>
        <w:ind w:left="440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.高速公路</w:t>
      </w:r>
    </w:p>
    <w:p>
      <w:pPr>
        <w:ind w:left="438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铁路</w:t>
      </w:r>
    </w:p>
    <w:p>
      <w:pPr>
        <w:ind w:left="439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.化工厂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【答案</w:t>
      </w:r>
      <w:r>
        <w:rPr>
          <w:rFonts w:ascii="SimSun" w:hAnsi="SimSun" w:eastAsia="SimSun" w:cs="SimSun"/>
          <w:sz w:val="20"/>
          <w:szCs w:val="20"/>
          <w:spacing w:val="11"/>
        </w:rPr>
        <w:t>】</w:t>
      </w:r>
      <w:r>
        <w:rPr>
          <w:rFonts w:ascii="SimSun" w:hAnsi="SimSun" w:eastAsia="SimSun" w:cs="SimSun"/>
          <w:sz w:val="20"/>
          <w:szCs w:val="20"/>
        </w:rPr>
        <w:t>CD</w:t>
      </w:r>
    </w:p>
    <w:p>
      <w:pPr>
        <w:ind w:left="21" w:right="1233" w:firstLine="423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27.连</w:t>
      </w:r>
      <w:r>
        <w:rPr>
          <w:rFonts w:ascii="SimSun" w:hAnsi="SimSun" w:eastAsia="SimSun" w:cs="SimSun"/>
          <w:sz w:val="20"/>
          <w:szCs w:val="20"/>
          <w:spacing w:val="9"/>
        </w:rPr>
        <w:t>续</w:t>
      </w:r>
      <w:r>
        <w:rPr>
          <w:rFonts w:ascii="SimSun" w:hAnsi="SimSun" w:eastAsia="SimSun" w:cs="SimSun"/>
          <w:sz w:val="20"/>
          <w:szCs w:val="20"/>
          <w:spacing w:val="6"/>
        </w:rPr>
        <w:t>浇筑综合管廊混凝土时，为保证混凝土振捣密实，在(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)部位周边应辅助人工插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捣</w:t>
      </w:r>
      <w:r>
        <w:rPr>
          <w:rFonts w:ascii="SimSun" w:hAnsi="SimSun" w:eastAsia="SimSun" w:cs="SimSun"/>
          <w:sz w:val="20"/>
          <w:szCs w:val="20"/>
        </w:rPr>
        <w:t>。</w:t>
      </w:r>
    </w:p>
    <w:p>
      <w:pPr>
        <w:ind w:left="435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.预留孔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预埋件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.止水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带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沉降缝</w:t>
      </w:r>
    </w:p>
    <w:p>
      <w:pPr>
        <w:ind w:left="439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.预埋管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【答案】</w:t>
      </w:r>
      <w:r>
        <w:rPr>
          <w:rFonts w:ascii="SimSun" w:hAnsi="SimSun" w:eastAsia="SimSun" w:cs="SimSun"/>
          <w:sz w:val="20"/>
          <w:szCs w:val="20"/>
        </w:rPr>
        <w:t>ABC</w:t>
      </w:r>
    </w:p>
    <w:p>
      <w:pPr>
        <w:ind w:left="444"/>
        <w:spacing w:before="220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28.关于工程竣工验收的说法，正确的有(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21" w:right="1233" w:firstLine="414"/>
        <w:spacing w:before="218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4"/>
        </w:rPr>
        <w:t>.重</w:t>
      </w:r>
      <w:r>
        <w:rPr>
          <w:rFonts w:ascii="SimSun" w:hAnsi="SimSun" w:eastAsia="SimSun" w:cs="SimSun"/>
          <w:sz w:val="20"/>
          <w:szCs w:val="20"/>
          <w:spacing w:val="9"/>
        </w:rPr>
        <w:t>要</w:t>
      </w:r>
      <w:r>
        <w:rPr>
          <w:rFonts w:ascii="SimSun" w:hAnsi="SimSun" w:eastAsia="SimSun" w:cs="SimSun"/>
          <w:sz w:val="20"/>
          <w:szCs w:val="20"/>
          <w:spacing w:val="7"/>
        </w:rPr>
        <w:t>部位的地基与基础，由总监理工程师组织，施工单位、设计单位项目负责人参加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验收</w:t>
      </w:r>
    </w:p>
    <w:p>
      <w:pPr>
        <w:ind w:left="440" w:right="1560" w:hanging="3"/>
        <w:spacing w:before="2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.检验批及分项工程，由专业监理工程师组织施工单位专业质量或技术负责人验</w:t>
      </w:r>
      <w:r>
        <w:rPr>
          <w:rFonts w:ascii="SimSun" w:hAnsi="SimSun" w:eastAsia="SimSun" w:cs="SimSun"/>
          <w:sz w:val="20"/>
          <w:szCs w:val="20"/>
          <w:spacing w:val="4"/>
        </w:rPr>
        <w:t>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8"/>
        </w:rPr>
        <w:t>.单</w:t>
      </w:r>
      <w:r>
        <w:rPr>
          <w:rFonts w:ascii="SimSun" w:hAnsi="SimSun" w:eastAsia="SimSun" w:cs="SimSun"/>
          <w:sz w:val="20"/>
          <w:szCs w:val="20"/>
          <w:spacing w:val="12"/>
        </w:rPr>
        <w:t>位</w:t>
      </w:r>
      <w:r>
        <w:rPr>
          <w:rFonts w:ascii="SimSun" w:hAnsi="SimSun" w:eastAsia="SimSun" w:cs="SimSun"/>
          <w:sz w:val="20"/>
          <w:szCs w:val="20"/>
          <w:spacing w:val="9"/>
        </w:rPr>
        <w:t>工程中的分包工程，由分包单位直接向监理单位提出验收申请</w:t>
      </w:r>
    </w:p>
    <w:p>
      <w:pPr>
        <w:ind w:left="438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整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个建设项目验收程序为：施工单位自验合格，总监理工程师验收认可后，由建设单</w:t>
      </w:r>
    </w:p>
    <w:p>
      <w:pPr>
        <w:sectPr>
          <w:pgSz w:w="11906" w:h="16839"/>
          <w:pgMar w:top="400" w:right="568" w:bottom="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位组织各方正式验</w:t>
      </w:r>
      <w:r>
        <w:rPr>
          <w:rFonts w:ascii="SimSun" w:hAnsi="SimSun" w:eastAsia="SimSun" w:cs="SimSun"/>
          <w:sz w:val="20"/>
          <w:szCs w:val="20"/>
          <w:spacing w:val="8"/>
        </w:rPr>
        <w:t>收</w:t>
      </w:r>
    </w:p>
    <w:p>
      <w:pPr>
        <w:ind w:left="436" w:right="1351" w:firstLine="2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E</w:t>
      </w:r>
      <w:r>
        <w:rPr>
          <w:rFonts w:ascii="SimSun" w:hAnsi="SimSun" w:eastAsia="SimSun" w:cs="SimSun"/>
          <w:sz w:val="20"/>
          <w:szCs w:val="20"/>
          <w:spacing w:val="18"/>
        </w:rPr>
        <w:t>.验收</w:t>
      </w:r>
      <w:r>
        <w:rPr>
          <w:rFonts w:ascii="SimSun" w:hAnsi="SimSun" w:eastAsia="SimSun" w:cs="SimSun"/>
          <w:sz w:val="20"/>
          <w:szCs w:val="20"/>
          <w:spacing w:val="9"/>
        </w:rPr>
        <w:t>时，对涉及结构安全、施工功能等重要的分部工程，需提供抽样检测合格报告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【答案</w:t>
      </w:r>
      <w:r>
        <w:rPr>
          <w:rFonts w:ascii="SimSun" w:hAnsi="SimSun" w:eastAsia="SimSun" w:cs="SimSun"/>
          <w:sz w:val="20"/>
          <w:szCs w:val="20"/>
          <w:spacing w:val="11"/>
        </w:rPr>
        <w:t>】</w:t>
      </w:r>
      <w:r>
        <w:rPr>
          <w:rFonts w:ascii="SimSun" w:hAnsi="SimSun" w:eastAsia="SimSun" w:cs="SimSun"/>
          <w:sz w:val="20"/>
          <w:szCs w:val="20"/>
        </w:rPr>
        <w:t>AD</w:t>
      </w:r>
    </w:p>
    <w:p>
      <w:pPr>
        <w:ind w:left="444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2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9.关于因不可抗力导致相关费用调整的说法，正确的有(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工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程本身的损害由发包人承担</w:t>
      </w:r>
    </w:p>
    <w:p>
      <w:pPr>
        <w:ind w:left="437"/>
        <w:spacing w:before="197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承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包人人员伤亡所产生的的费用，由发包人承担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承包人的停工损失，由承包人承担</w:t>
      </w:r>
    </w:p>
    <w:p>
      <w:pPr>
        <w:ind w:left="438"/>
        <w:spacing w:before="19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D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15"/>
          <w:position w:val="20"/>
        </w:rPr>
        <w:t>运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至施工现场待安装设备的损害，由发包人承担</w:t>
      </w:r>
    </w:p>
    <w:p>
      <w:pPr>
        <w:ind w:left="439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E</w:t>
      </w:r>
      <w:r>
        <w:rPr>
          <w:rFonts w:ascii="SimSun" w:hAnsi="SimSun" w:eastAsia="SimSun" w:cs="SimSun"/>
          <w:sz w:val="20"/>
          <w:szCs w:val="20"/>
          <w:spacing w:val="4"/>
        </w:rPr>
        <w:t>.工程所需清理、修复费用，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由发包人承担</w:t>
      </w:r>
    </w:p>
    <w:p>
      <w:pPr>
        <w:ind w:left="436"/>
        <w:spacing w:before="2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【</w:t>
      </w:r>
      <w:r>
        <w:rPr>
          <w:rFonts w:ascii="SimSun" w:hAnsi="SimSun" w:eastAsia="SimSun" w:cs="SimSun"/>
          <w:sz w:val="20"/>
          <w:szCs w:val="20"/>
          <w:spacing w:val="14"/>
        </w:rPr>
        <w:t>答案】</w:t>
      </w:r>
      <w:r>
        <w:rPr>
          <w:rFonts w:ascii="SimSun" w:hAnsi="SimSun" w:eastAsia="SimSun" w:cs="SimSun"/>
          <w:sz w:val="20"/>
          <w:szCs w:val="20"/>
        </w:rPr>
        <w:t>ACDE</w:t>
      </w:r>
    </w:p>
    <w:p>
      <w:pPr>
        <w:ind w:left="446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30.</w:t>
      </w:r>
      <w:r>
        <w:rPr>
          <w:rFonts w:ascii="SimSun" w:hAnsi="SimSun" w:eastAsia="SimSun" w:cs="SimSun"/>
          <w:sz w:val="20"/>
          <w:szCs w:val="20"/>
          <w:spacing w:val="12"/>
        </w:rPr>
        <w:t>在</w:t>
      </w:r>
      <w:r>
        <w:rPr>
          <w:rFonts w:ascii="SimSun" w:hAnsi="SimSun" w:eastAsia="SimSun" w:cs="SimSun"/>
          <w:sz w:val="20"/>
          <w:szCs w:val="20"/>
          <w:spacing w:val="8"/>
        </w:rPr>
        <w:t>设置施工成本管理组织机构时，要考虑到市政公用工程施工项目具有(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)等特点。</w:t>
      </w:r>
    </w:p>
    <w:p>
      <w:pPr>
        <w:ind w:left="435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.多变性</w:t>
      </w:r>
    </w:p>
    <w:p>
      <w:pPr>
        <w:ind w:left="437"/>
        <w:spacing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阶段性</w:t>
      </w:r>
    </w:p>
    <w:p>
      <w:pPr>
        <w:ind w:left="440"/>
        <w:spacing w:before="197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.流动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性</w:t>
      </w:r>
    </w:p>
    <w:p>
      <w:pPr>
        <w:ind w:left="438"/>
        <w:spacing w:before="199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单件性</w:t>
      </w:r>
    </w:p>
    <w:p>
      <w:pPr>
        <w:ind w:left="439"/>
        <w:spacing w:before="197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.简单性</w:t>
      </w:r>
    </w:p>
    <w:p>
      <w:pPr>
        <w:ind w:left="436"/>
        <w:spacing w:before="197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【答案】</w:t>
      </w:r>
      <w:r>
        <w:rPr>
          <w:rFonts w:ascii="SimSun" w:hAnsi="SimSun" w:eastAsia="SimSun" w:cs="SimSun"/>
          <w:sz w:val="20"/>
          <w:szCs w:val="20"/>
          <w:position w:val="20"/>
        </w:rPr>
        <w:t>ABC</w:t>
      </w:r>
    </w:p>
    <w:p>
      <w:pPr>
        <w:ind w:left="443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SimSun" w:hAnsi="SimSun" w:eastAsia="SimSun" w:cs="SimSun"/>
          <w:sz w:val="20"/>
          <w:szCs w:val="20"/>
          <w:spacing w:val="6"/>
        </w:rPr>
        <w:t>例一</w:t>
      </w:r>
    </w:p>
    <w:p>
      <w:pPr>
        <w:ind w:left="442"/>
        <w:spacing w:before="220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某单位承建城镇主干道大修工程，道路全长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</w:rPr>
        <w:t>km</w:t>
      </w:r>
      <w:r>
        <w:rPr>
          <w:rFonts w:ascii="SimSun" w:hAnsi="SimSun" w:eastAsia="SimSun" w:cs="SimSun"/>
          <w:sz w:val="20"/>
          <w:szCs w:val="20"/>
          <w:spacing w:val="4"/>
        </w:rPr>
        <w:t>,红线宽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,路幅分配情况如图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1-1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所</w:t>
      </w:r>
    </w:p>
    <w:p>
      <w:pPr>
        <w:ind w:left="22" w:right="1233"/>
        <w:spacing w:before="223" w:line="43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示，现</w:t>
      </w:r>
      <w:r>
        <w:rPr>
          <w:rFonts w:ascii="SimSun" w:hAnsi="SimSun" w:eastAsia="SimSun" w:cs="SimSun"/>
          <w:sz w:val="20"/>
          <w:szCs w:val="20"/>
          <w:spacing w:val="7"/>
        </w:rPr>
        <w:t>状</w:t>
      </w:r>
      <w:r>
        <w:rPr>
          <w:rFonts w:ascii="SimSun" w:hAnsi="SimSun" w:eastAsia="SimSun" w:cs="SimSun"/>
          <w:sz w:val="20"/>
          <w:szCs w:val="20"/>
          <w:spacing w:val="5"/>
        </w:rPr>
        <w:t>路面结构为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40</w:t>
      </w:r>
      <w:r>
        <w:rPr>
          <w:rFonts w:ascii="SimSun" w:hAnsi="SimSun" w:eastAsia="SimSun" w:cs="SimSun"/>
          <w:sz w:val="20"/>
          <w:szCs w:val="20"/>
        </w:rPr>
        <w:t>mmAC</w:t>
      </w:r>
      <w:r>
        <w:rPr>
          <w:rFonts w:ascii="SimSun" w:hAnsi="SimSun" w:eastAsia="SimSun" w:cs="SimSun"/>
          <w:sz w:val="20"/>
          <w:szCs w:val="20"/>
          <w:spacing w:val="5"/>
        </w:rPr>
        <w:t>-13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细粒式沥青混凝土上面层,60</w:t>
      </w:r>
      <w:r>
        <w:rPr>
          <w:rFonts w:ascii="SimSun" w:hAnsi="SimSun" w:eastAsia="SimSun" w:cs="SimSun"/>
          <w:sz w:val="20"/>
          <w:szCs w:val="20"/>
        </w:rPr>
        <w:t>mmAC</w:t>
      </w:r>
      <w:r>
        <w:rPr>
          <w:rFonts w:ascii="SimSun" w:hAnsi="SimSun" w:eastAsia="SimSun" w:cs="SimSun"/>
          <w:sz w:val="20"/>
          <w:szCs w:val="20"/>
          <w:spacing w:val="5"/>
        </w:rPr>
        <w:t>-20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中粒式沥青混凝土中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面</w:t>
      </w:r>
      <w:r>
        <w:rPr>
          <w:rFonts w:ascii="SimSun" w:hAnsi="SimSun" w:eastAsia="SimSun" w:cs="SimSun"/>
          <w:sz w:val="20"/>
          <w:szCs w:val="20"/>
          <w:spacing w:val="8"/>
        </w:rPr>
        <w:t>层，80</w:t>
      </w:r>
      <w:r>
        <w:rPr>
          <w:rFonts w:ascii="SimSun" w:hAnsi="SimSun" w:eastAsia="SimSun" w:cs="SimSun"/>
          <w:sz w:val="20"/>
          <w:szCs w:val="20"/>
        </w:rPr>
        <w:t>mmAC</w:t>
      </w:r>
      <w:r>
        <w:rPr>
          <w:rFonts w:ascii="SimSun" w:hAnsi="SimSun" w:eastAsia="SimSun" w:cs="SimSun"/>
          <w:sz w:val="20"/>
          <w:szCs w:val="20"/>
          <w:spacing w:val="8"/>
        </w:rPr>
        <w:t>-25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粗粒式沥青混凝土下面层。工程主要内容为:①对道路破损部位进行翻挖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补强。②</w:t>
      </w:r>
      <w:r>
        <w:rPr>
          <w:rFonts w:ascii="SimSun" w:hAnsi="SimSun" w:eastAsia="SimSun" w:cs="SimSun"/>
          <w:sz w:val="20"/>
          <w:szCs w:val="20"/>
          <w:spacing w:val="6"/>
        </w:rPr>
        <w:t>铣</w:t>
      </w:r>
      <w:r>
        <w:rPr>
          <w:rFonts w:ascii="SimSun" w:hAnsi="SimSun" w:eastAsia="SimSun" w:cs="SimSun"/>
          <w:sz w:val="20"/>
          <w:szCs w:val="20"/>
          <w:spacing w:val="5"/>
        </w:rPr>
        <w:t>刨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40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5"/>
        </w:rPr>
        <w:t>|旧沥青混凝土上面层后，加铺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40</w:t>
      </w:r>
      <w:r>
        <w:rPr>
          <w:rFonts w:ascii="SimSun" w:hAnsi="SimSun" w:eastAsia="SimSun" w:cs="SimSun"/>
          <w:sz w:val="20"/>
          <w:szCs w:val="20"/>
        </w:rPr>
        <w:t>mmSMA</w:t>
      </w:r>
      <w:r>
        <w:rPr>
          <w:rFonts w:ascii="SimSun" w:hAnsi="SimSun" w:eastAsia="SimSun" w:cs="SimSun"/>
          <w:sz w:val="20"/>
          <w:szCs w:val="20"/>
          <w:spacing w:val="5"/>
        </w:rPr>
        <w:t>-13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沥青混凝土上面层。接到任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务后</w:t>
      </w:r>
      <w:r>
        <w:rPr>
          <w:rFonts w:ascii="SimSun" w:hAnsi="SimSun" w:eastAsia="SimSun" w:cs="SimSun"/>
          <w:sz w:val="20"/>
          <w:szCs w:val="20"/>
          <w:spacing w:val="8"/>
        </w:rPr>
        <w:t>，</w:t>
      </w:r>
      <w:r>
        <w:rPr>
          <w:rFonts w:ascii="SimSun" w:hAnsi="SimSun" w:eastAsia="SimSun" w:cs="SimSun"/>
          <w:sz w:val="20"/>
          <w:szCs w:val="20"/>
          <w:spacing w:val="7"/>
        </w:rPr>
        <w:t>项目部对现状道路进行综合调查，编制了施工组织设计和交通导行方案。并报监理单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位及交通管理</w:t>
      </w:r>
      <w:r>
        <w:rPr>
          <w:rFonts w:ascii="SimSun" w:hAnsi="SimSun" w:eastAsia="SimSun" w:cs="SimSun"/>
          <w:sz w:val="20"/>
          <w:szCs w:val="20"/>
          <w:spacing w:val="4"/>
        </w:rPr>
        <w:t>部门审批，导行方案如图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1-2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所示，因办理占道、挖掘等相关手续，实际开工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如期比计划日期滞后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2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个月。</w:t>
      </w:r>
    </w:p>
    <w:p>
      <w:pPr>
        <w:sectPr>
          <w:pgSz w:w="11906" w:h="16839"/>
          <w:pgMar w:top="400" w:right="568" w:bottom="0" w:left="1785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434"/>
        <w:spacing w:line="4289" w:lineRule="exact"/>
        <w:textAlignment w:val="center"/>
        <w:rPr/>
      </w:pPr>
      <w:r>
        <w:drawing>
          <wp:inline distT="0" distB="0" distL="0" distR="0">
            <wp:extent cx="5273040" cy="272338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27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firstLine="434"/>
        <w:spacing w:line="4728" w:lineRule="exact"/>
        <w:textAlignment w:val="center"/>
        <w:rPr/>
      </w:pPr>
      <w:r>
        <w:drawing>
          <wp:inline distT="0" distB="0" distL="0" distR="0">
            <wp:extent cx="5271515" cy="3002279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300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" w:right="1233" w:firstLine="420"/>
        <w:spacing w:before="265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道</w:t>
      </w:r>
      <w:r>
        <w:rPr>
          <w:rFonts w:ascii="SimSun" w:hAnsi="SimSun" w:eastAsia="SimSun" w:cs="SimSun"/>
          <w:sz w:val="20"/>
          <w:szCs w:val="20"/>
          <w:spacing w:val="9"/>
        </w:rPr>
        <w:t>路</w:t>
      </w:r>
      <w:r>
        <w:rPr>
          <w:rFonts w:ascii="SimSun" w:hAnsi="SimSun" w:eastAsia="SimSun" w:cs="SimSun"/>
          <w:sz w:val="20"/>
          <w:szCs w:val="20"/>
          <w:spacing w:val="5"/>
        </w:rPr>
        <w:t>封闭施工过程中，发生如下事件:事件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: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项目部进场后对沉陷、坑槽等部位进行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了翻</w:t>
      </w:r>
      <w:r>
        <w:rPr>
          <w:rFonts w:ascii="SimSun" w:hAnsi="SimSun" w:eastAsia="SimSun" w:cs="SimSun"/>
          <w:sz w:val="20"/>
          <w:szCs w:val="20"/>
          <w:spacing w:val="15"/>
        </w:rPr>
        <w:t>挖</w:t>
      </w:r>
      <w:r>
        <w:rPr>
          <w:rFonts w:ascii="SimSun" w:hAnsi="SimSun" w:eastAsia="SimSun" w:cs="SimSun"/>
          <w:sz w:val="20"/>
          <w:szCs w:val="20"/>
          <w:spacing w:val="9"/>
        </w:rPr>
        <w:t>探查,发现左幅基层存在大面积弹软现象，立即通知相关单位现场确定处理方案，拟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采用400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厚水泥稳定碎石分两层换填，并签字确认。事件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: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为保证工期，项目部集中力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量</w:t>
      </w:r>
      <w:r>
        <w:rPr>
          <w:rFonts w:ascii="SimSun" w:hAnsi="SimSun" w:eastAsia="SimSun" w:cs="SimSun"/>
          <w:sz w:val="20"/>
          <w:szCs w:val="20"/>
          <w:spacing w:val="9"/>
        </w:rPr>
        <w:t>迅</w:t>
      </w:r>
      <w:r>
        <w:rPr>
          <w:rFonts w:ascii="SimSun" w:hAnsi="SimSun" w:eastAsia="SimSun" w:cs="SimSun"/>
          <w:sz w:val="20"/>
          <w:szCs w:val="20"/>
          <w:spacing w:val="8"/>
        </w:rPr>
        <w:t>速完成了水泥稳定碎石基层施工，监理单位组织验收结果为合格。项目部完成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AC</w:t>
      </w:r>
      <w:r>
        <w:rPr>
          <w:rFonts w:ascii="SimSun" w:hAnsi="SimSun" w:eastAsia="SimSun" w:cs="SimSun"/>
          <w:sz w:val="20"/>
          <w:szCs w:val="20"/>
          <w:spacing w:val="8"/>
        </w:rPr>
        <w:t>-25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下面层施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后对纵向接缝进行了简单清扫便开始摊铺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AC</w:t>
      </w:r>
      <w:r>
        <w:rPr>
          <w:rFonts w:ascii="SimSun" w:hAnsi="SimSun" w:eastAsia="SimSun" w:cs="SimSun"/>
          <w:sz w:val="20"/>
          <w:szCs w:val="20"/>
          <w:spacing w:val="2"/>
        </w:rPr>
        <w:t>-20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中面层，最后转换交通进行右幅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施工。</w:t>
      </w:r>
      <w:r>
        <w:rPr>
          <w:rFonts w:ascii="SimSun" w:hAnsi="SimSun" w:eastAsia="SimSun" w:cs="SimSun"/>
          <w:sz w:val="20"/>
          <w:szCs w:val="20"/>
          <w:spacing w:val="9"/>
        </w:rPr>
        <w:t>由于右幅道理基层没有破损现象。考虑到工期紧,在沥青摊铺前对既有路面铣刨、修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补</w:t>
      </w:r>
      <w:r>
        <w:rPr>
          <w:rFonts w:ascii="SimSun" w:hAnsi="SimSun" w:eastAsia="SimSun" w:cs="SimSun"/>
          <w:sz w:val="20"/>
          <w:szCs w:val="20"/>
          <w:spacing w:val="13"/>
        </w:rPr>
        <w:t>后</w:t>
      </w:r>
      <w:r>
        <w:rPr>
          <w:rFonts w:ascii="SimSun" w:hAnsi="SimSun" w:eastAsia="SimSun" w:cs="SimSun"/>
          <w:sz w:val="20"/>
          <w:szCs w:val="20"/>
          <w:spacing w:val="9"/>
        </w:rPr>
        <w:t>，项目部申请全路线封闭施工，报告批准后开始进行上面层摊铺工作。</w:t>
      </w:r>
    </w:p>
    <w:p>
      <w:pPr>
        <w:ind w:left="446"/>
        <w:spacing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简答题：</w:t>
      </w:r>
    </w:p>
    <w:p>
      <w:pPr>
        <w:ind w:left="457"/>
        <w:spacing w:before="222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、交通导行方案还需报哪个部门审批?</w:t>
      </w:r>
    </w:p>
    <w:p>
      <w:pPr>
        <w:sectPr>
          <w:pgSz w:w="11906" w:h="16839"/>
          <w:pgMar w:top="400" w:right="568" w:bottom="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436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【</w:t>
      </w:r>
      <w:r>
        <w:rPr>
          <w:rFonts w:ascii="SimSun" w:hAnsi="SimSun" w:eastAsia="SimSun" w:cs="SimSun"/>
          <w:sz w:val="20"/>
          <w:szCs w:val="20"/>
          <w:spacing w:val="6"/>
        </w:rPr>
        <w:t>解析】还需要道路管理部门批准(2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分)</w:t>
      </w:r>
    </w:p>
    <w:p>
      <w:pPr>
        <w:ind w:left="444"/>
        <w:spacing w:before="22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根据交通导行平面示意图，请指出图中①、②、③、④各为哪个疏导作业区?</w:t>
      </w:r>
    </w:p>
    <w:p>
      <w:pPr>
        <w:ind w:left="445" w:right="1767" w:hanging="9"/>
        <w:spacing w:before="197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【</w:t>
      </w:r>
      <w:r>
        <w:rPr>
          <w:rFonts w:ascii="SimSun" w:hAnsi="SimSun" w:eastAsia="SimSun" w:cs="SimSun"/>
          <w:sz w:val="20"/>
          <w:szCs w:val="20"/>
          <w:spacing w:val="3"/>
        </w:rPr>
        <w:t>解析】①:警告区(1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分);②:缓冲区(1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分);③:作业区(1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;④:终止区(1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3、事</w:t>
      </w:r>
      <w:r>
        <w:rPr>
          <w:rFonts w:ascii="SimSun" w:hAnsi="SimSun" w:eastAsia="SimSun" w:cs="SimSun"/>
          <w:sz w:val="20"/>
          <w:szCs w:val="20"/>
          <w:spacing w:val="5"/>
        </w:rPr>
        <w:t>件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中，确定基层处理方案需要哪些单位参加?</w:t>
      </w:r>
    </w:p>
    <w:p>
      <w:pPr>
        <w:ind w:left="436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【解析</w:t>
      </w:r>
      <w:r>
        <w:rPr>
          <w:rFonts w:ascii="SimSun" w:hAnsi="SimSun" w:eastAsia="SimSun" w:cs="SimSun"/>
          <w:sz w:val="20"/>
          <w:szCs w:val="20"/>
          <w:spacing w:val="3"/>
        </w:rPr>
        <w:t>】监理单位(1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分)，建设单位(1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分)，设计单位(1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</w:p>
    <w:p>
      <w:pPr>
        <w:ind w:left="441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4、事</w:t>
      </w:r>
      <w:r>
        <w:rPr>
          <w:rFonts w:ascii="SimSun" w:hAnsi="SimSun" w:eastAsia="SimSun" w:cs="SimSun"/>
          <w:sz w:val="20"/>
          <w:szCs w:val="20"/>
          <w:spacing w:val="6"/>
        </w:rPr>
        <w:t>件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中，水泥稳定碎石基层检验与验收的主控项目有哪些?</w:t>
      </w:r>
    </w:p>
    <w:p>
      <w:pPr>
        <w:ind w:left="22" w:right="1233" w:firstLine="414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【解析】集料级配(1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分)、混合料配合比(1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分)、含水量(1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  <w:r>
        <w:rPr>
          <w:rFonts w:ascii="SimSun" w:hAnsi="SimSun" w:eastAsia="SimSun" w:cs="SimSun"/>
          <w:sz w:val="20"/>
          <w:szCs w:val="20"/>
          <w:spacing w:val="1"/>
        </w:rPr>
        <w:t>、拌合均匀性(1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分)、基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层压实度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分)、7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无侧限抗压强度</w:t>
      </w:r>
      <w:r>
        <w:rPr>
          <w:rFonts w:ascii="SimSun" w:hAnsi="SimSun" w:eastAsia="SimSun" w:cs="SimSun"/>
          <w:sz w:val="20"/>
          <w:szCs w:val="20"/>
          <w:spacing w:val="1"/>
        </w:rPr>
        <w:t>(1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等。</w:t>
      </w:r>
    </w:p>
    <w:p>
      <w:pPr>
        <w:ind w:left="446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5、请指出沥青摊铺工作的不妥之处，并给出正确做法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。</w:t>
      </w:r>
    </w:p>
    <w:p>
      <w:pPr>
        <w:ind w:left="15" w:right="1233" w:firstLine="421"/>
        <w:spacing w:before="199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【解析】</w:t>
      </w:r>
      <w:r>
        <w:rPr>
          <w:rFonts w:ascii="SimSun" w:hAnsi="SimSun" w:eastAsia="SimSun" w:cs="SimSun"/>
          <w:sz w:val="20"/>
          <w:szCs w:val="20"/>
          <w:spacing w:val="8"/>
        </w:rPr>
        <w:t>不</w:t>
      </w:r>
      <w:r>
        <w:rPr>
          <w:rFonts w:ascii="SimSun" w:hAnsi="SimSun" w:eastAsia="SimSun" w:cs="SimSun"/>
          <w:sz w:val="20"/>
          <w:szCs w:val="20"/>
          <w:spacing w:val="6"/>
        </w:rPr>
        <w:t>妥之处:完成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AC</w:t>
      </w:r>
      <w:r>
        <w:rPr>
          <w:rFonts w:ascii="SimSun" w:hAnsi="SimSun" w:eastAsia="SimSun" w:cs="SimSun"/>
          <w:sz w:val="20"/>
          <w:szCs w:val="20"/>
          <w:spacing w:val="6"/>
        </w:rPr>
        <w:t>-25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下面层施工后对纵向接缝进行了简单清扫便开始摊铺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>AC</w:t>
      </w:r>
      <w:r>
        <w:rPr>
          <w:rFonts w:ascii="SimSun" w:hAnsi="SimSun" w:eastAsia="SimSun" w:cs="SimSun"/>
          <w:sz w:val="20"/>
          <w:szCs w:val="20"/>
          <w:spacing w:val="4"/>
        </w:rPr>
        <w:t>-2</w:t>
      </w:r>
      <w:r>
        <w:rPr>
          <w:rFonts w:ascii="SimSun" w:hAnsi="SimSun" w:eastAsia="SimSun" w:cs="SimSun"/>
          <w:sz w:val="20"/>
          <w:szCs w:val="20"/>
          <w:spacing w:val="2"/>
        </w:rPr>
        <w:t>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中面层。(1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正确做法:将右幅沥青混合料刨出毛槎(1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分)，并清洗干净(1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分)，干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燥后涂</w:t>
      </w:r>
      <w:r>
        <w:rPr>
          <w:rFonts w:ascii="SimSun" w:hAnsi="SimSun" w:eastAsia="SimSun" w:cs="SimSun"/>
          <w:sz w:val="20"/>
          <w:szCs w:val="20"/>
          <w:spacing w:val="10"/>
        </w:rPr>
        <w:t>刷</w:t>
      </w:r>
      <w:r>
        <w:rPr>
          <w:rFonts w:ascii="SimSun" w:hAnsi="SimSun" w:eastAsia="SimSun" w:cs="SimSun"/>
          <w:sz w:val="20"/>
          <w:szCs w:val="20"/>
          <w:spacing w:val="6"/>
        </w:rPr>
        <w:t>粘层油(1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分)，再铺新料，新料跨缝摊铺与已铺层重叠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50~100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6"/>
        </w:rPr>
        <w:t>,软化下层后钚走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重</w:t>
      </w:r>
      <w:r>
        <w:rPr>
          <w:rFonts w:ascii="SimSun" w:hAnsi="SimSun" w:eastAsia="SimSun" w:cs="SimSun"/>
          <w:sz w:val="20"/>
          <w:szCs w:val="20"/>
          <w:spacing w:val="11"/>
        </w:rPr>
        <w:t>叠部分，再跨缝压实(1分)挤紧。</w:t>
      </w:r>
    </w:p>
    <w:p>
      <w:pPr>
        <w:ind w:left="443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SimSun" w:hAnsi="SimSun" w:eastAsia="SimSun" w:cs="SimSun"/>
          <w:sz w:val="20"/>
          <w:szCs w:val="20"/>
          <w:spacing w:val="6"/>
        </w:rPr>
        <w:t>例二</w:t>
      </w:r>
    </w:p>
    <w:p>
      <w:pPr>
        <w:ind w:left="27" w:right="1178" w:firstLine="414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某公司承建一</w:t>
      </w:r>
      <w:r>
        <w:rPr>
          <w:rFonts w:ascii="SimSun" w:hAnsi="SimSun" w:eastAsia="SimSun" w:cs="SimSun"/>
          <w:sz w:val="20"/>
          <w:szCs w:val="20"/>
          <w:spacing w:val="5"/>
        </w:rPr>
        <w:t>项城市污水管道工程，管道全长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1.5</w:t>
      </w:r>
      <w:r>
        <w:rPr>
          <w:rFonts w:ascii="SimSun" w:hAnsi="SimSun" w:eastAsia="SimSun" w:cs="SimSun"/>
          <w:sz w:val="20"/>
          <w:szCs w:val="20"/>
        </w:rPr>
        <w:t>km</w:t>
      </w:r>
      <w:r>
        <w:rPr>
          <w:rFonts w:ascii="SimSun" w:hAnsi="SimSun" w:eastAsia="SimSun" w:cs="SimSun"/>
          <w:sz w:val="20"/>
          <w:szCs w:val="20"/>
          <w:spacing w:val="5"/>
        </w:rPr>
        <w:t>。采用</w:t>
      </w:r>
      <w:r>
        <w:rPr>
          <w:rFonts w:ascii="SimSun" w:hAnsi="SimSun" w:eastAsia="SimSun" w:cs="SimSun"/>
          <w:sz w:val="20"/>
          <w:szCs w:val="20"/>
        </w:rPr>
        <w:t>DN</w:t>
      </w:r>
      <w:r>
        <w:rPr>
          <w:rFonts w:ascii="SimSun" w:hAnsi="SimSun" w:eastAsia="SimSun" w:cs="SimSun"/>
          <w:sz w:val="20"/>
          <w:szCs w:val="20"/>
          <w:spacing w:val="5"/>
        </w:rPr>
        <w:t>1200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的钢筋混凝土管，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0"/>
        </w:rPr>
        <w:t>管道</w:t>
      </w:r>
      <w:r>
        <w:rPr>
          <w:rFonts w:ascii="SimSun" w:hAnsi="SimSun" w:eastAsia="SimSun" w:cs="SimSun"/>
          <w:sz w:val="20"/>
          <w:szCs w:val="20"/>
          <w:spacing w:val="17"/>
        </w:rPr>
        <w:t>平</w:t>
      </w:r>
      <w:r>
        <w:rPr>
          <w:rFonts w:ascii="SimSun" w:hAnsi="SimSun" w:eastAsia="SimSun" w:cs="SimSun"/>
          <w:sz w:val="20"/>
          <w:szCs w:val="20"/>
          <w:spacing w:val="10"/>
        </w:rPr>
        <w:t>均覆土深度约6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0"/>
        </w:rPr>
        <w:t>。考虑现场地质水文条件，项目部准备采用“拉森钢板桩+钢围檁+</w:t>
      </w:r>
    </w:p>
    <w:p>
      <w:pPr>
        <w:ind w:left="20"/>
        <w:spacing w:before="1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钢</w:t>
      </w:r>
      <w:r>
        <w:rPr>
          <w:rFonts w:ascii="SimSun" w:hAnsi="SimSun" w:eastAsia="SimSun" w:cs="SimSun"/>
          <w:sz w:val="20"/>
          <w:szCs w:val="20"/>
          <w:spacing w:val="6"/>
        </w:rPr>
        <w:t>支撑”的支护方式,沟槽支护情况详见图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2。</w:t>
      </w:r>
    </w:p>
    <w:p>
      <w:pPr>
        <w:ind w:firstLine="434"/>
        <w:spacing w:before="115" w:line="5551" w:lineRule="exact"/>
        <w:textAlignment w:val="center"/>
        <w:rPr/>
      </w:pPr>
      <w:r>
        <w:drawing>
          <wp:inline distT="0" distB="0" distL="0" distR="0">
            <wp:extent cx="3977640" cy="352501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77640" cy="352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62"/>
        <w:spacing w:before="17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图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沟槽支护示意</w:t>
      </w:r>
      <w:r>
        <w:rPr>
          <w:rFonts w:ascii="SimSun" w:hAnsi="SimSun" w:eastAsia="SimSun" w:cs="SimSun"/>
          <w:sz w:val="20"/>
          <w:szCs w:val="20"/>
          <w:spacing w:val="5"/>
        </w:rPr>
        <w:t>图</w:t>
      </w:r>
      <w:r>
        <w:rPr>
          <w:rFonts w:ascii="SimSun" w:hAnsi="SimSun" w:eastAsia="SimSun" w:cs="SimSun"/>
          <w:sz w:val="20"/>
          <w:szCs w:val="20"/>
          <w:spacing w:val="3"/>
        </w:rPr>
        <w:t>(标高单位: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3"/>
        </w:rPr>
        <w:t>;尺寸单位: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3"/>
        </w:rPr>
        <w:t>)项目部编制了“沟槽支护，土方开挖”</w:t>
      </w:r>
    </w:p>
    <w:p>
      <w:pPr>
        <w:sectPr>
          <w:pgSz w:w="11906" w:h="16839"/>
          <w:pgMar w:top="400" w:right="568" w:bottom="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1" w:right="1227" w:firstLine="1"/>
        <w:spacing w:before="65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专项</w:t>
      </w:r>
      <w:r>
        <w:rPr>
          <w:rFonts w:ascii="SimSun" w:hAnsi="SimSun" w:eastAsia="SimSun" w:cs="SimSun"/>
          <w:sz w:val="20"/>
          <w:szCs w:val="20"/>
          <w:spacing w:val="8"/>
        </w:rPr>
        <w:t>施</w:t>
      </w:r>
      <w:r>
        <w:rPr>
          <w:rFonts w:ascii="SimSun" w:hAnsi="SimSun" w:eastAsia="SimSun" w:cs="SimSun"/>
          <w:sz w:val="20"/>
          <w:szCs w:val="20"/>
          <w:spacing w:val="7"/>
        </w:rPr>
        <w:t>工方案，经专家论证，因缺少降水专项方案被制定为“修改后通过”。项目部经计算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补充</w:t>
      </w:r>
      <w:r>
        <w:rPr>
          <w:rFonts w:ascii="SimSun" w:hAnsi="SimSun" w:eastAsia="SimSun" w:cs="SimSun"/>
          <w:sz w:val="20"/>
          <w:szCs w:val="20"/>
          <w:spacing w:val="9"/>
        </w:rPr>
        <w:t>了</w:t>
      </w:r>
      <w:r>
        <w:rPr>
          <w:rFonts w:ascii="SimSun" w:hAnsi="SimSun" w:eastAsia="SimSun" w:cs="SimSun"/>
          <w:sz w:val="20"/>
          <w:szCs w:val="20"/>
          <w:spacing w:val="7"/>
        </w:rPr>
        <w:t>管井降水措施，方案获“通过”，项目进入施工阶段。在沟槽开挖到槽底后进行分项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工程</w:t>
      </w:r>
      <w:r>
        <w:rPr>
          <w:rFonts w:ascii="SimSun" w:hAnsi="SimSun" w:eastAsia="SimSun" w:cs="SimSun"/>
          <w:sz w:val="20"/>
          <w:szCs w:val="20"/>
          <w:spacing w:val="9"/>
        </w:rPr>
        <w:t>质</w:t>
      </w:r>
      <w:r>
        <w:rPr>
          <w:rFonts w:ascii="SimSun" w:hAnsi="SimSun" w:eastAsia="SimSun" w:cs="SimSun"/>
          <w:sz w:val="20"/>
          <w:szCs w:val="20"/>
          <w:spacing w:val="7"/>
        </w:rPr>
        <w:t>量验收，槽底无浸水扰动，槽底高程、中线、宽度符合设计要求。项目部认为沟槽开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挖验收合格</w:t>
      </w:r>
      <w:r>
        <w:rPr>
          <w:rFonts w:ascii="SimSun" w:hAnsi="SimSun" w:eastAsia="SimSun" w:cs="SimSun"/>
          <w:sz w:val="20"/>
          <w:szCs w:val="20"/>
          <w:spacing w:val="8"/>
        </w:rPr>
        <w:t>,</w:t>
      </w:r>
      <w:r>
        <w:rPr>
          <w:rFonts w:ascii="SimSun" w:hAnsi="SimSun" w:eastAsia="SimSun" w:cs="SimSun"/>
          <w:sz w:val="20"/>
          <w:szCs w:val="20"/>
          <w:spacing w:val="6"/>
        </w:rPr>
        <w:t>拟开始后续垫层施工。在完成下游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个井段管道安装及检查井砌筑后，抽取其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中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个井段进行了闭水试验。试验渗水量为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0.0285</w:t>
      </w:r>
      <w:r>
        <w:rPr>
          <w:rFonts w:ascii="SimSun" w:hAnsi="SimSun" w:eastAsia="SimSun" w:cs="SimSun"/>
          <w:sz w:val="20"/>
          <w:szCs w:val="20"/>
        </w:rPr>
        <w:t>L</w:t>
      </w:r>
      <w:r>
        <w:rPr>
          <w:rFonts w:ascii="SimSun" w:hAnsi="SimSun" w:eastAsia="SimSun" w:cs="SimSun"/>
          <w:sz w:val="20"/>
          <w:szCs w:val="20"/>
          <w:spacing w:val="1"/>
        </w:rPr>
        <w:t>/(</w:t>
      </w:r>
      <w:r>
        <w:rPr>
          <w:rFonts w:ascii="SimSun" w:hAnsi="SimSun" w:eastAsia="SimSun" w:cs="SimSun"/>
          <w:sz w:val="20"/>
          <w:szCs w:val="20"/>
        </w:rPr>
        <w:t>min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"/>
        </w:rPr>
        <w:t>)。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[规范规定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ND1200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钢筋混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凝</w:t>
      </w:r>
      <w:r>
        <w:rPr>
          <w:rFonts w:ascii="SimSun" w:hAnsi="SimSun" w:eastAsia="SimSun" w:cs="SimSun"/>
          <w:sz w:val="20"/>
          <w:szCs w:val="20"/>
          <w:spacing w:val="7"/>
        </w:rPr>
        <w:t>土管合格渗水量不大于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43.3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/24</w:t>
      </w:r>
      <w:r>
        <w:rPr>
          <w:rFonts w:ascii="SimSun" w:hAnsi="SimSun" w:eastAsia="SimSun" w:cs="SimSun"/>
          <w:sz w:val="20"/>
          <w:szCs w:val="20"/>
        </w:rPr>
        <w:t>h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</w:rPr>
        <w:t>km</w:t>
      </w:r>
      <w:r>
        <w:rPr>
          <w:rFonts w:ascii="SimSun" w:hAnsi="SimSun" w:eastAsia="SimSun" w:cs="SimSun"/>
          <w:sz w:val="20"/>
          <w:szCs w:val="20"/>
          <w:spacing w:val="7"/>
        </w:rPr>
        <w:t>]。为加快施工进度，项目部拟增加现场作业人员。</w:t>
      </w:r>
    </w:p>
    <w:p>
      <w:pPr>
        <w:ind w:left="446"/>
        <w:spacing w:line="46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20"/>
        </w:rPr>
        <w:t>简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答题</w:t>
      </w:r>
    </w:p>
    <w:p>
      <w:pPr>
        <w:ind w:left="45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、写出钢板桩围护方式的优点。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【解析】</w:t>
      </w:r>
    </w:p>
    <w:p>
      <w:pPr>
        <w:ind w:left="22" w:right="1233" w:firstLine="425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强</w:t>
      </w:r>
      <w:r>
        <w:rPr>
          <w:rFonts w:ascii="SimSun" w:hAnsi="SimSun" w:eastAsia="SimSun" w:cs="SimSun"/>
          <w:sz w:val="20"/>
          <w:szCs w:val="20"/>
          <w:spacing w:val="6"/>
        </w:rPr>
        <w:t>度高(1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,桩与桩之间的连接紧密，隔水效果好(1分)，具有施工灵活(1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桩</w:t>
      </w:r>
      <w:r>
        <w:rPr>
          <w:rFonts w:ascii="SimSun" w:hAnsi="SimSun" w:eastAsia="SimSun" w:cs="SimSun"/>
          <w:sz w:val="20"/>
          <w:szCs w:val="20"/>
          <w:spacing w:val="11"/>
        </w:rPr>
        <w:t>可重复使用(1分)等优点。</w:t>
      </w:r>
    </w:p>
    <w:p>
      <w:pPr>
        <w:ind w:left="47" w:right="1243" w:firstLine="397"/>
        <w:spacing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2、</w:t>
      </w:r>
      <w:r>
        <w:rPr>
          <w:rFonts w:ascii="SimSun" w:hAnsi="SimSun" w:eastAsia="SimSun" w:cs="SimSun"/>
          <w:sz w:val="20"/>
          <w:szCs w:val="20"/>
          <w:spacing w:val="12"/>
        </w:rPr>
        <w:t>管</w:t>
      </w:r>
      <w:r>
        <w:rPr>
          <w:rFonts w:ascii="SimSun" w:hAnsi="SimSun" w:eastAsia="SimSun" w:cs="SimSun"/>
          <w:sz w:val="20"/>
          <w:szCs w:val="20"/>
          <w:spacing w:val="9"/>
        </w:rPr>
        <w:t>井成孔时是否需要泥浆护壁，写出滤管与孔壁间填充滤料的名称，写出确定滤管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内</w:t>
      </w:r>
      <w:r>
        <w:rPr>
          <w:rFonts w:ascii="SimSun" w:hAnsi="SimSun" w:eastAsia="SimSun" w:cs="SimSun"/>
          <w:sz w:val="20"/>
          <w:szCs w:val="20"/>
          <w:spacing w:val="6"/>
        </w:rPr>
        <w:t>径</w:t>
      </w:r>
      <w:r>
        <w:rPr>
          <w:rFonts w:ascii="SimSun" w:hAnsi="SimSun" w:eastAsia="SimSun" w:cs="SimSun"/>
          <w:sz w:val="20"/>
          <w:szCs w:val="20"/>
          <w:spacing w:val="5"/>
        </w:rPr>
        <w:t>的因素是什么?</w:t>
      </w:r>
    </w:p>
    <w:p>
      <w:pPr>
        <w:ind w:left="436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【解析】</w:t>
      </w:r>
    </w:p>
    <w:p>
      <w:pPr>
        <w:ind w:left="23" w:right="1245" w:firstLine="429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需要泥</w:t>
      </w:r>
      <w:r>
        <w:rPr>
          <w:rFonts w:ascii="SimSun" w:hAnsi="SimSun" w:eastAsia="SimSun" w:cs="SimSun"/>
          <w:sz w:val="20"/>
          <w:szCs w:val="20"/>
          <w:spacing w:val="12"/>
        </w:rPr>
        <w:t>浆</w:t>
      </w:r>
      <w:r>
        <w:rPr>
          <w:rFonts w:ascii="SimSun" w:hAnsi="SimSun" w:eastAsia="SimSun" w:cs="SimSun"/>
          <w:sz w:val="20"/>
          <w:szCs w:val="20"/>
          <w:spacing w:val="10"/>
        </w:rPr>
        <w:t>护壁(2分)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;磨圆度好的硬质岩石成分的圆砾(1分)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;按满足单井设计流量要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求</w:t>
      </w:r>
      <w:r>
        <w:rPr>
          <w:rFonts w:ascii="SimSun" w:hAnsi="SimSun" w:eastAsia="SimSun" w:cs="SimSun"/>
          <w:sz w:val="20"/>
          <w:szCs w:val="20"/>
          <w:spacing w:val="7"/>
        </w:rPr>
        <w:t>而</w:t>
      </w:r>
      <w:r>
        <w:rPr>
          <w:rFonts w:ascii="SimSun" w:hAnsi="SimSun" w:eastAsia="SimSun" w:cs="SimSun"/>
          <w:sz w:val="20"/>
          <w:szCs w:val="20"/>
          <w:spacing w:val="4"/>
        </w:rPr>
        <w:t>配置的水泵规格(2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分)确定。</w:t>
      </w:r>
    </w:p>
    <w:p>
      <w:pPr>
        <w:ind w:left="446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3、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写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出项目部”沟槽开挖"分项工程质量验收中缺失的项目。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【解析】</w:t>
      </w:r>
    </w:p>
    <w:p>
      <w:pPr>
        <w:ind w:left="441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平</w:t>
      </w:r>
      <w:r>
        <w:rPr>
          <w:rFonts w:ascii="SimSun" w:hAnsi="SimSun" w:eastAsia="SimSun" w:cs="SimSun"/>
          <w:sz w:val="20"/>
          <w:szCs w:val="20"/>
          <w:spacing w:val="3"/>
        </w:rPr>
        <w:t>整度(1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，地基承载力(1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、原状士扰动情况(1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</w:p>
    <w:p>
      <w:pPr>
        <w:ind w:left="441"/>
        <w:spacing w:before="22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  <w:position w:val="1"/>
        </w:rPr>
        <w:t>4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、列式计算该井段闭水试验渗水量结果是否合格?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【解析】</w:t>
      </w:r>
    </w:p>
    <w:p>
      <w:pPr>
        <w:ind w:left="20" w:right="1245" w:firstLine="422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规</w:t>
      </w:r>
      <w:r>
        <w:rPr>
          <w:rFonts w:ascii="SimSun" w:hAnsi="SimSun" w:eastAsia="SimSun" w:cs="SimSun"/>
          <w:sz w:val="20"/>
          <w:szCs w:val="20"/>
          <w:spacing w:val="7"/>
        </w:rPr>
        <w:t>范</w:t>
      </w:r>
      <w:r>
        <w:rPr>
          <w:rFonts w:ascii="SimSun" w:hAnsi="SimSun" w:eastAsia="SimSun" w:cs="SimSun"/>
          <w:sz w:val="20"/>
          <w:szCs w:val="20"/>
          <w:spacing w:val="6"/>
        </w:rPr>
        <w:t>渗水量为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43.3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>3/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(24</w:t>
      </w:r>
      <w:r>
        <w:rPr>
          <w:rFonts w:ascii="SimSun" w:hAnsi="SimSun" w:eastAsia="SimSun" w:cs="SimSun"/>
          <w:sz w:val="20"/>
          <w:szCs w:val="20"/>
        </w:rPr>
        <w:t>h</w:t>
      </w:r>
      <w:r>
        <w:rPr>
          <w:rFonts w:ascii="SimSun" w:hAnsi="SimSun" w:eastAsia="SimSun" w:cs="SimSun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</w:rPr>
        <w:t>km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，换算单位为: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43.3</w:t>
      </w:r>
      <w:r>
        <w:rPr>
          <w:rFonts w:ascii="SimSun" w:hAnsi="SimSun" w:eastAsia="SimSun" w:cs="SimSun"/>
          <w:sz w:val="20"/>
          <w:szCs w:val="20"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1000</w:t>
      </w:r>
      <w:r>
        <w:rPr>
          <w:rFonts w:ascii="SimSun" w:hAnsi="SimSun" w:eastAsia="SimSun" w:cs="SimSun"/>
          <w:sz w:val="20"/>
          <w:szCs w:val="20"/>
        </w:rPr>
        <w:t>L</w:t>
      </w:r>
      <w:r>
        <w:rPr>
          <w:rFonts w:ascii="SimSun" w:hAnsi="SimSun" w:eastAsia="SimSun" w:cs="SimSun"/>
          <w:sz w:val="20"/>
          <w:szCs w:val="20"/>
          <w:spacing w:val="6"/>
        </w:rPr>
        <w:t>/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(24</w:t>
      </w:r>
      <w:r>
        <w:rPr>
          <w:rFonts w:ascii="SimSun" w:hAnsi="SimSun" w:eastAsia="SimSun" w:cs="SimSun"/>
          <w:sz w:val="20"/>
          <w:szCs w:val="20"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60</w:t>
      </w:r>
      <w:r>
        <w:rPr>
          <w:rFonts w:ascii="SimSun" w:hAnsi="SimSun" w:eastAsia="SimSun" w:cs="SimSun"/>
          <w:sz w:val="20"/>
          <w:szCs w:val="20"/>
        </w:rPr>
        <w:t>min</w:t>
      </w:r>
      <w:r>
        <w:rPr>
          <w:rFonts w:ascii="SimSun" w:hAnsi="SimSun" w:eastAsia="SimSun" w:cs="SimSun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1000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=43300</w:t>
      </w:r>
      <w:r>
        <w:rPr>
          <w:rFonts w:ascii="SimSun" w:hAnsi="SimSun" w:eastAsia="SimSun" w:cs="SimSun"/>
          <w:sz w:val="20"/>
          <w:szCs w:val="20"/>
        </w:rPr>
        <w:t>L</w:t>
      </w:r>
      <w:r>
        <w:rPr>
          <w:rFonts w:ascii="SimSun" w:hAnsi="SimSun" w:eastAsia="SimSun" w:cs="SimSun"/>
          <w:sz w:val="20"/>
          <w:szCs w:val="20"/>
          <w:spacing w:val="8"/>
        </w:rPr>
        <w:t>/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(1</w:t>
      </w:r>
      <w:r>
        <w:rPr>
          <w:rFonts w:ascii="SimSun" w:hAnsi="SimSun" w:eastAsia="SimSun" w:cs="SimSun"/>
          <w:sz w:val="20"/>
          <w:szCs w:val="20"/>
          <w:spacing w:val="5"/>
        </w:rPr>
        <w:t>4</w:t>
      </w:r>
      <w:r>
        <w:rPr>
          <w:rFonts w:ascii="SimSun" w:hAnsi="SimSun" w:eastAsia="SimSun" w:cs="SimSun"/>
          <w:sz w:val="20"/>
          <w:szCs w:val="20"/>
          <w:spacing w:val="4"/>
        </w:rPr>
        <w:t>40</w:t>
      </w:r>
      <w:r>
        <w:rPr>
          <w:rFonts w:ascii="SimSun" w:hAnsi="SimSun" w:eastAsia="SimSun" w:cs="SimSun"/>
          <w:sz w:val="20"/>
          <w:szCs w:val="20"/>
        </w:rPr>
        <w:t>min</w:t>
      </w:r>
      <w:r>
        <w:rPr>
          <w:rFonts w:ascii="SimSun" w:hAnsi="SimSun" w:eastAsia="SimSun" w:cs="SimSun"/>
          <w:sz w:val="20"/>
          <w:szCs w:val="20"/>
          <w:spacing w:val="4"/>
        </w:rPr>
        <w:t>.1000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=0.0301</w:t>
      </w:r>
      <w:r>
        <w:rPr>
          <w:rFonts w:ascii="SimSun" w:hAnsi="SimSun" w:eastAsia="SimSun" w:cs="SimSun"/>
          <w:sz w:val="20"/>
          <w:szCs w:val="20"/>
        </w:rPr>
        <w:t>L</w:t>
      </w:r>
      <w:r>
        <w:rPr>
          <w:rFonts w:ascii="SimSun" w:hAnsi="SimSun" w:eastAsia="SimSun" w:cs="SimSun"/>
          <w:sz w:val="20"/>
          <w:szCs w:val="20"/>
          <w:spacing w:val="4"/>
        </w:rPr>
        <w:t>/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</w:rPr>
        <w:t>min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&gt;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0.0285</w:t>
      </w:r>
      <w:r>
        <w:rPr>
          <w:rFonts w:ascii="SimSun" w:hAnsi="SimSun" w:eastAsia="SimSun" w:cs="SimSun"/>
          <w:sz w:val="20"/>
          <w:szCs w:val="20"/>
        </w:rPr>
        <w:t>L</w:t>
      </w:r>
      <w:r>
        <w:rPr>
          <w:rFonts w:ascii="SimSun" w:hAnsi="SimSun" w:eastAsia="SimSun" w:cs="SimSun"/>
          <w:sz w:val="20"/>
          <w:szCs w:val="20"/>
          <w:spacing w:val="4"/>
        </w:rPr>
        <w:t>/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</w:rPr>
        <w:t>min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满足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规</w:t>
      </w:r>
      <w:r>
        <w:rPr>
          <w:rFonts w:ascii="SimSun" w:hAnsi="SimSun" w:eastAsia="SimSun" w:cs="SimSun"/>
          <w:sz w:val="20"/>
          <w:szCs w:val="20"/>
          <w:spacing w:val="7"/>
        </w:rPr>
        <w:t>范要求，结果合格(1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分)(将实测渗水量单位换算成规范的单位也可以)。</w:t>
      </w:r>
    </w:p>
    <w:p>
      <w:pPr>
        <w:ind w:left="446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5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写出新进场工人上岗前应具备的条件。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【解析】</w:t>
      </w:r>
    </w:p>
    <w:p>
      <w:pPr>
        <w:ind w:left="45" w:right="1245" w:firstLine="400"/>
        <w:spacing w:before="220" w:line="4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必</w:t>
      </w:r>
      <w:r>
        <w:rPr>
          <w:rFonts w:ascii="SimSun" w:hAnsi="SimSun" w:eastAsia="SimSun" w:cs="SimSun"/>
          <w:sz w:val="20"/>
          <w:szCs w:val="20"/>
          <w:spacing w:val="8"/>
        </w:rPr>
        <w:t>须</w:t>
      </w:r>
      <w:r>
        <w:rPr>
          <w:rFonts w:ascii="SimSun" w:hAnsi="SimSun" w:eastAsia="SimSun" w:cs="SimSun"/>
          <w:sz w:val="20"/>
          <w:szCs w:val="20"/>
          <w:spacing w:val="6"/>
        </w:rPr>
        <w:t>接受公司、项目、班组的三级安全培训教育(2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分)，经考试合格后(2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分)，方能上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岗。</w:t>
      </w:r>
    </w:p>
    <w:sectPr>
      <w:pgSz w:w="11906" w:h="16839"/>
      <w:pgMar w:top="400" w:right="56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" style="position:absolute;margin-left:458.52pt;margin-top:43.68pt;mso-position-vertical-relative:page;mso-position-horizontal-relative:page;width:108.4pt;height:38.9pt;z-index:-251658240;" o:allowincell="f" filled="false" stroked="false" type="#_x0000_t75">
          <v:imagedata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HIAPAD</dc:creator>
  <dcterms:created xsi:type="dcterms:W3CDTF">2021-06-11T16:43:14Z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2023-02-01T14:08:03</vt:filetime>
  </op:property>
</op:Properties>
</file>